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DB33F" w14:textId="07E00341" w:rsidR="00291182" w:rsidRDefault="00291182" w:rsidP="00291182">
      <w:pPr>
        <w:divId w:val="566501891"/>
        <w:rPr>
          <w:b/>
          <w:bCs/>
        </w:rPr>
      </w:pPr>
      <w:r w:rsidRPr="00377525">
        <w:rPr>
          <w:b/>
          <w:bCs/>
          <w:highlight w:val="cyan"/>
        </w:rPr>
        <w:t xml:space="preserve">This document is a sample to outline how a </w:t>
      </w:r>
      <w:r>
        <w:rPr>
          <w:b/>
          <w:bCs/>
          <w:highlight w:val="cyan"/>
        </w:rPr>
        <w:t xml:space="preserve">Services Medium </w:t>
      </w:r>
      <w:r w:rsidRPr="00377525">
        <w:rPr>
          <w:b/>
          <w:bCs/>
          <w:highlight w:val="cyan"/>
        </w:rPr>
        <w:t>Complexity</w:t>
      </w:r>
      <w:r>
        <w:rPr>
          <w:b/>
          <w:bCs/>
          <w:highlight w:val="cyan"/>
        </w:rPr>
        <w:t xml:space="preserve"> RFP</w:t>
      </w:r>
      <w:r w:rsidRPr="00377525">
        <w:rPr>
          <w:b/>
          <w:bCs/>
          <w:highlight w:val="cyan"/>
        </w:rPr>
        <w:t xml:space="preserve"> could look. </w:t>
      </w:r>
      <w:r w:rsidR="00ED6BF2">
        <w:rPr>
          <w:b/>
          <w:bCs/>
          <w:highlight w:val="cyan"/>
        </w:rPr>
        <w:t>Highlighted and italicized clauses in the sample contractual documents have an alternate version available</w:t>
      </w:r>
      <w:r w:rsidRPr="00377525">
        <w:rPr>
          <w:b/>
          <w:bCs/>
          <w:highlight w:val="cyan"/>
        </w:rPr>
        <w:t>.</w:t>
      </w:r>
    </w:p>
    <w:bookmarkStart w:id="0" w:name="customtoc"/>
    <w:p w14:paraId="3F8BC6C2" w14:textId="65A10944" w:rsidR="00E54DE5" w:rsidRDefault="00654457">
      <w:pPr>
        <w:pStyle w:val="TOC1"/>
        <w:tabs>
          <w:tab w:val="right" w:leader="dot" w:pos="9350"/>
        </w:tabs>
        <w:rPr>
          <w:rFonts w:eastAsiaTheme="minorEastAsia"/>
          <w:noProof/>
          <w:lang w:eastAsia="en-CA"/>
        </w:rPr>
      </w:pPr>
      <w:r>
        <w:rPr>
          <w:rFonts w:ascii="Calibri (Body)" w:hAnsi="Calibri (Body)"/>
        </w:rPr>
        <w:fldChar w:fldCharType="begin"/>
      </w:r>
      <w:r>
        <w:rPr>
          <w:rFonts w:ascii="Calibri (Body)" w:hAnsi="Calibri (Body)"/>
        </w:rPr>
        <w:instrText xml:space="preserve"> TOC \f A \h </w:instrText>
      </w:r>
      <w:r>
        <w:rPr>
          <w:rFonts w:ascii="Calibri (Body)" w:hAnsi="Calibri (Body)"/>
        </w:rPr>
        <w:fldChar w:fldCharType="separate"/>
      </w:r>
      <w:hyperlink w:anchor="_Toc170887049" w:history="1">
        <w:r w:rsidR="00E54DE5" w:rsidRPr="00001CAE">
          <w:rPr>
            <w:rStyle w:val="Hyperlink"/>
            <w:noProof/>
          </w:rPr>
          <w:t>1. Solicitation of Offers.</w:t>
        </w:r>
        <w:r w:rsidR="00E54DE5">
          <w:rPr>
            <w:noProof/>
          </w:rPr>
          <w:tab/>
        </w:r>
        <w:r w:rsidR="00E54DE5">
          <w:rPr>
            <w:noProof/>
          </w:rPr>
          <w:fldChar w:fldCharType="begin"/>
        </w:r>
        <w:r w:rsidR="00E54DE5">
          <w:rPr>
            <w:noProof/>
          </w:rPr>
          <w:instrText xml:space="preserve"> PAGEREF _Toc170887049 \h </w:instrText>
        </w:r>
        <w:r w:rsidR="00E54DE5">
          <w:rPr>
            <w:noProof/>
          </w:rPr>
        </w:r>
        <w:r w:rsidR="00E54DE5">
          <w:rPr>
            <w:noProof/>
          </w:rPr>
          <w:fldChar w:fldCharType="separate"/>
        </w:r>
        <w:r w:rsidR="00303CB2">
          <w:rPr>
            <w:noProof/>
          </w:rPr>
          <w:t>3</w:t>
        </w:r>
        <w:r w:rsidR="00E54DE5">
          <w:rPr>
            <w:noProof/>
          </w:rPr>
          <w:fldChar w:fldCharType="end"/>
        </w:r>
      </w:hyperlink>
    </w:p>
    <w:p w14:paraId="7054E492" w14:textId="29560508" w:rsidR="00E54DE5" w:rsidRDefault="004016DD">
      <w:pPr>
        <w:pStyle w:val="TOC1"/>
        <w:tabs>
          <w:tab w:val="right" w:leader="dot" w:pos="9350"/>
        </w:tabs>
        <w:rPr>
          <w:rFonts w:eastAsiaTheme="minorEastAsia"/>
          <w:noProof/>
          <w:lang w:eastAsia="en-CA"/>
        </w:rPr>
      </w:pPr>
      <w:hyperlink w:anchor="_Toc170887050" w:history="1">
        <w:r w:rsidR="00E54DE5" w:rsidRPr="00001CAE">
          <w:rPr>
            <w:rStyle w:val="Hyperlink"/>
            <w:noProof/>
          </w:rPr>
          <w:t>2. Offer Requirements.</w:t>
        </w:r>
        <w:r w:rsidR="00E54DE5">
          <w:rPr>
            <w:noProof/>
          </w:rPr>
          <w:tab/>
        </w:r>
        <w:r w:rsidR="00E54DE5">
          <w:rPr>
            <w:noProof/>
          </w:rPr>
          <w:fldChar w:fldCharType="begin"/>
        </w:r>
        <w:r w:rsidR="00E54DE5">
          <w:rPr>
            <w:noProof/>
          </w:rPr>
          <w:instrText xml:space="preserve"> PAGEREF _Toc170887050 \h </w:instrText>
        </w:r>
        <w:r w:rsidR="00E54DE5">
          <w:rPr>
            <w:noProof/>
          </w:rPr>
        </w:r>
        <w:r w:rsidR="00E54DE5">
          <w:rPr>
            <w:noProof/>
          </w:rPr>
          <w:fldChar w:fldCharType="separate"/>
        </w:r>
        <w:r w:rsidR="00303CB2">
          <w:rPr>
            <w:noProof/>
          </w:rPr>
          <w:t>3</w:t>
        </w:r>
        <w:r w:rsidR="00E54DE5">
          <w:rPr>
            <w:noProof/>
          </w:rPr>
          <w:fldChar w:fldCharType="end"/>
        </w:r>
      </w:hyperlink>
    </w:p>
    <w:p w14:paraId="03D1995F" w14:textId="2B2F6714" w:rsidR="00E54DE5" w:rsidRDefault="004016DD">
      <w:pPr>
        <w:pStyle w:val="TOC1"/>
        <w:tabs>
          <w:tab w:val="right" w:leader="dot" w:pos="9350"/>
        </w:tabs>
        <w:rPr>
          <w:rFonts w:eastAsiaTheme="minorEastAsia"/>
          <w:noProof/>
          <w:lang w:eastAsia="en-CA"/>
        </w:rPr>
      </w:pPr>
      <w:hyperlink w:anchor="_Toc170887051" w:history="1">
        <w:r w:rsidR="00E54DE5" w:rsidRPr="00001CAE">
          <w:rPr>
            <w:rStyle w:val="Hyperlink"/>
            <w:noProof/>
          </w:rPr>
          <w:t>3. Offeror Requirements.</w:t>
        </w:r>
        <w:r w:rsidR="00E54DE5">
          <w:rPr>
            <w:noProof/>
          </w:rPr>
          <w:tab/>
        </w:r>
        <w:r w:rsidR="00E54DE5">
          <w:rPr>
            <w:noProof/>
          </w:rPr>
          <w:fldChar w:fldCharType="begin"/>
        </w:r>
        <w:r w:rsidR="00E54DE5">
          <w:rPr>
            <w:noProof/>
          </w:rPr>
          <w:instrText xml:space="preserve"> PAGEREF _Toc170887051 \h </w:instrText>
        </w:r>
        <w:r w:rsidR="00E54DE5">
          <w:rPr>
            <w:noProof/>
          </w:rPr>
        </w:r>
        <w:r w:rsidR="00E54DE5">
          <w:rPr>
            <w:noProof/>
          </w:rPr>
          <w:fldChar w:fldCharType="separate"/>
        </w:r>
        <w:r w:rsidR="00303CB2">
          <w:rPr>
            <w:noProof/>
          </w:rPr>
          <w:t>3</w:t>
        </w:r>
        <w:r w:rsidR="00E54DE5">
          <w:rPr>
            <w:noProof/>
          </w:rPr>
          <w:fldChar w:fldCharType="end"/>
        </w:r>
      </w:hyperlink>
    </w:p>
    <w:p w14:paraId="1AF58D62" w14:textId="18CC87B0" w:rsidR="00E54DE5" w:rsidRDefault="004016DD">
      <w:pPr>
        <w:pStyle w:val="TOC1"/>
        <w:tabs>
          <w:tab w:val="right" w:leader="dot" w:pos="9350"/>
        </w:tabs>
        <w:rPr>
          <w:rFonts w:eastAsiaTheme="minorEastAsia"/>
          <w:noProof/>
          <w:lang w:eastAsia="en-CA"/>
        </w:rPr>
      </w:pPr>
      <w:hyperlink w:anchor="_Toc170887052" w:history="1">
        <w:r w:rsidR="00E54DE5" w:rsidRPr="00001CAE">
          <w:rPr>
            <w:rStyle w:val="Hyperlink"/>
            <w:noProof/>
          </w:rPr>
          <w:t>4. Offer Submission.</w:t>
        </w:r>
        <w:r w:rsidR="00E54DE5">
          <w:rPr>
            <w:noProof/>
          </w:rPr>
          <w:tab/>
        </w:r>
        <w:r w:rsidR="00E54DE5">
          <w:rPr>
            <w:noProof/>
          </w:rPr>
          <w:fldChar w:fldCharType="begin"/>
        </w:r>
        <w:r w:rsidR="00E54DE5">
          <w:rPr>
            <w:noProof/>
          </w:rPr>
          <w:instrText xml:space="preserve"> PAGEREF _Toc170887052 \h </w:instrText>
        </w:r>
        <w:r w:rsidR="00E54DE5">
          <w:rPr>
            <w:noProof/>
          </w:rPr>
        </w:r>
        <w:r w:rsidR="00E54DE5">
          <w:rPr>
            <w:noProof/>
          </w:rPr>
          <w:fldChar w:fldCharType="separate"/>
        </w:r>
        <w:r w:rsidR="00303CB2">
          <w:rPr>
            <w:noProof/>
          </w:rPr>
          <w:t>5</w:t>
        </w:r>
        <w:r w:rsidR="00E54DE5">
          <w:rPr>
            <w:noProof/>
          </w:rPr>
          <w:fldChar w:fldCharType="end"/>
        </w:r>
      </w:hyperlink>
    </w:p>
    <w:p w14:paraId="593DA119" w14:textId="63ADC4BD" w:rsidR="00E54DE5" w:rsidRDefault="004016DD">
      <w:pPr>
        <w:pStyle w:val="TOC1"/>
        <w:tabs>
          <w:tab w:val="right" w:leader="dot" w:pos="9350"/>
        </w:tabs>
        <w:rPr>
          <w:rFonts w:eastAsiaTheme="minorEastAsia"/>
          <w:noProof/>
          <w:lang w:eastAsia="en-CA"/>
        </w:rPr>
      </w:pPr>
      <w:hyperlink w:anchor="_Toc170887053" w:history="1">
        <w:r w:rsidR="00E54DE5" w:rsidRPr="00001CAE">
          <w:rPr>
            <w:rStyle w:val="Hyperlink"/>
            <w:noProof/>
          </w:rPr>
          <w:t>5. Communications.</w:t>
        </w:r>
        <w:r w:rsidR="00E54DE5">
          <w:rPr>
            <w:noProof/>
          </w:rPr>
          <w:tab/>
        </w:r>
        <w:r w:rsidR="00E54DE5">
          <w:rPr>
            <w:noProof/>
          </w:rPr>
          <w:fldChar w:fldCharType="begin"/>
        </w:r>
        <w:r w:rsidR="00E54DE5">
          <w:rPr>
            <w:noProof/>
          </w:rPr>
          <w:instrText xml:space="preserve"> PAGEREF _Toc170887053 \h </w:instrText>
        </w:r>
        <w:r w:rsidR="00E54DE5">
          <w:rPr>
            <w:noProof/>
          </w:rPr>
        </w:r>
        <w:r w:rsidR="00E54DE5">
          <w:rPr>
            <w:noProof/>
          </w:rPr>
          <w:fldChar w:fldCharType="separate"/>
        </w:r>
        <w:r w:rsidR="00303CB2">
          <w:rPr>
            <w:noProof/>
          </w:rPr>
          <w:t>9</w:t>
        </w:r>
        <w:r w:rsidR="00E54DE5">
          <w:rPr>
            <w:noProof/>
          </w:rPr>
          <w:fldChar w:fldCharType="end"/>
        </w:r>
      </w:hyperlink>
    </w:p>
    <w:p w14:paraId="2C5A1446" w14:textId="192386AD" w:rsidR="00E54DE5" w:rsidRDefault="004016DD">
      <w:pPr>
        <w:pStyle w:val="TOC1"/>
        <w:tabs>
          <w:tab w:val="right" w:leader="dot" w:pos="9350"/>
        </w:tabs>
        <w:rPr>
          <w:rFonts w:eastAsiaTheme="minorEastAsia"/>
          <w:noProof/>
          <w:lang w:eastAsia="en-CA"/>
        </w:rPr>
      </w:pPr>
      <w:hyperlink w:anchor="_Toc170887054" w:history="1">
        <w:r w:rsidR="00E54DE5" w:rsidRPr="00001CAE">
          <w:rPr>
            <w:rStyle w:val="Hyperlink"/>
            <w:noProof/>
          </w:rPr>
          <w:t>6. Technical Proposal and Forms.</w:t>
        </w:r>
        <w:r w:rsidR="00E54DE5">
          <w:rPr>
            <w:noProof/>
          </w:rPr>
          <w:tab/>
        </w:r>
        <w:r w:rsidR="00E54DE5">
          <w:rPr>
            <w:noProof/>
          </w:rPr>
          <w:fldChar w:fldCharType="begin"/>
        </w:r>
        <w:r w:rsidR="00E54DE5">
          <w:rPr>
            <w:noProof/>
          </w:rPr>
          <w:instrText xml:space="preserve"> PAGEREF _Toc170887054 \h </w:instrText>
        </w:r>
        <w:r w:rsidR="00E54DE5">
          <w:rPr>
            <w:noProof/>
          </w:rPr>
        </w:r>
        <w:r w:rsidR="00E54DE5">
          <w:rPr>
            <w:noProof/>
          </w:rPr>
          <w:fldChar w:fldCharType="separate"/>
        </w:r>
        <w:r w:rsidR="00303CB2">
          <w:rPr>
            <w:noProof/>
          </w:rPr>
          <w:t>10</w:t>
        </w:r>
        <w:r w:rsidR="00E54DE5">
          <w:rPr>
            <w:noProof/>
          </w:rPr>
          <w:fldChar w:fldCharType="end"/>
        </w:r>
      </w:hyperlink>
    </w:p>
    <w:p w14:paraId="16C89341" w14:textId="48CA2474" w:rsidR="00E54DE5" w:rsidRDefault="004016DD">
      <w:pPr>
        <w:pStyle w:val="TOC1"/>
        <w:tabs>
          <w:tab w:val="right" w:leader="dot" w:pos="9350"/>
        </w:tabs>
        <w:rPr>
          <w:rFonts w:eastAsiaTheme="minorEastAsia"/>
          <w:noProof/>
          <w:lang w:eastAsia="en-CA"/>
        </w:rPr>
      </w:pPr>
      <w:hyperlink w:anchor="_Toc170887055" w:history="1">
        <w:r w:rsidR="00E54DE5" w:rsidRPr="00001CAE">
          <w:rPr>
            <w:rStyle w:val="Hyperlink"/>
            <w:noProof/>
          </w:rPr>
          <w:t>7. Financial Proposal.</w:t>
        </w:r>
        <w:r w:rsidR="00E54DE5">
          <w:rPr>
            <w:noProof/>
          </w:rPr>
          <w:tab/>
        </w:r>
        <w:r w:rsidR="00E54DE5">
          <w:rPr>
            <w:noProof/>
          </w:rPr>
          <w:fldChar w:fldCharType="begin"/>
        </w:r>
        <w:r w:rsidR="00E54DE5">
          <w:rPr>
            <w:noProof/>
          </w:rPr>
          <w:instrText xml:space="preserve"> PAGEREF _Toc170887055 \h </w:instrText>
        </w:r>
        <w:r w:rsidR="00E54DE5">
          <w:rPr>
            <w:noProof/>
          </w:rPr>
        </w:r>
        <w:r w:rsidR="00E54DE5">
          <w:rPr>
            <w:noProof/>
          </w:rPr>
          <w:fldChar w:fldCharType="separate"/>
        </w:r>
        <w:r w:rsidR="00303CB2">
          <w:rPr>
            <w:noProof/>
          </w:rPr>
          <w:t>10</w:t>
        </w:r>
        <w:r w:rsidR="00E54DE5">
          <w:rPr>
            <w:noProof/>
          </w:rPr>
          <w:fldChar w:fldCharType="end"/>
        </w:r>
      </w:hyperlink>
    </w:p>
    <w:p w14:paraId="27C5E594" w14:textId="7F0AEBA6" w:rsidR="00E54DE5" w:rsidRDefault="004016DD">
      <w:pPr>
        <w:pStyle w:val="TOC1"/>
        <w:tabs>
          <w:tab w:val="right" w:leader="dot" w:pos="9350"/>
        </w:tabs>
        <w:rPr>
          <w:rFonts w:eastAsiaTheme="minorEastAsia"/>
          <w:noProof/>
          <w:lang w:eastAsia="en-CA"/>
        </w:rPr>
      </w:pPr>
      <w:hyperlink w:anchor="_Toc170887056" w:history="1">
        <w:r w:rsidR="00E54DE5" w:rsidRPr="00001CAE">
          <w:rPr>
            <w:rStyle w:val="Hyperlink"/>
            <w:noProof/>
          </w:rPr>
          <w:t>8. Technical Evaluation.</w:t>
        </w:r>
        <w:r w:rsidR="00E54DE5">
          <w:rPr>
            <w:noProof/>
          </w:rPr>
          <w:tab/>
        </w:r>
        <w:r w:rsidR="00E54DE5">
          <w:rPr>
            <w:noProof/>
          </w:rPr>
          <w:fldChar w:fldCharType="begin"/>
        </w:r>
        <w:r w:rsidR="00E54DE5">
          <w:rPr>
            <w:noProof/>
          </w:rPr>
          <w:instrText xml:space="preserve"> PAGEREF _Toc170887056 \h </w:instrText>
        </w:r>
        <w:r w:rsidR="00E54DE5">
          <w:rPr>
            <w:noProof/>
          </w:rPr>
        </w:r>
        <w:r w:rsidR="00E54DE5">
          <w:rPr>
            <w:noProof/>
          </w:rPr>
          <w:fldChar w:fldCharType="separate"/>
        </w:r>
        <w:r w:rsidR="00303CB2">
          <w:rPr>
            <w:noProof/>
          </w:rPr>
          <w:t>10</w:t>
        </w:r>
        <w:r w:rsidR="00E54DE5">
          <w:rPr>
            <w:noProof/>
          </w:rPr>
          <w:fldChar w:fldCharType="end"/>
        </w:r>
      </w:hyperlink>
    </w:p>
    <w:p w14:paraId="6E0524BF" w14:textId="6E545AA9" w:rsidR="00E54DE5" w:rsidRDefault="004016DD">
      <w:pPr>
        <w:pStyle w:val="TOC1"/>
        <w:tabs>
          <w:tab w:val="right" w:leader="dot" w:pos="9350"/>
        </w:tabs>
        <w:rPr>
          <w:rFonts w:eastAsiaTheme="minorEastAsia"/>
          <w:noProof/>
          <w:lang w:eastAsia="en-CA"/>
        </w:rPr>
      </w:pPr>
      <w:hyperlink w:anchor="_Toc170887057" w:history="1">
        <w:r w:rsidR="00E54DE5" w:rsidRPr="00001CAE">
          <w:rPr>
            <w:rStyle w:val="Hyperlink"/>
            <w:noProof/>
          </w:rPr>
          <w:t>9. Financial Evaluation.</w:t>
        </w:r>
        <w:r w:rsidR="00E54DE5">
          <w:rPr>
            <w:noProof/>
          </w:rPr>
          <w:tab/>
        </w:r>
        <w:r w:rsidR="00E54DE5">
          <w:rPr>
            <w:noProof/>
          </w:rPr>
          <w:fldChar w:fldCharType="begin"/>
        </w:r>
        <w:r w:rsidR="00E54DE5">
          <w:rPr>
            <w:noProof/>
          </w:rPr>
          <w:instrText xml:space="preserve"> PAGEREF _Toc170887057 \h </w:instrText>
        </w:r>
        <w:r w:rsidR="00E54DE5">
          <w:rPr>
            <w:noProof/>
          </w:rPr>
        </w:r>
        <w:r w:rsidR="00E54DE5">
          <w:rPr>
            <w:noProof/>
          </w:rPr>
          <w:fldChar w:fldCharType="separate"/>
        </w:r>
        <w:r w:rsidR="00303CB2">
          <w:rPr>
            <w:noProof/>
          </w:rPr>
          <w:t>10</w:t>
        </w:r>
        <w:r w:rsidR="00E54DE5">
          <w:rPr>
            <w:noProof/>
          </w:rPr>
          <w:fldChar w:fldCharType="end"/>
        </w:r>
      </w:hyperlink>
    </w:p>
    <w:p w14:paraId="565FA640" w14:textId="7B154C61" w:rsidR="00E54DE5" w:rsidRDefault="004016DD">
      <w:pPr>
        <w:pStyle w:val="TOC1"/>
        <w:tabs>
          <w:tab w:val="right" w:leader="dot" w:pos="9350"/>
        </w:tabs>
        <w:rPr>
          <w:rFonts w:eastAsiaTheme="minorEastAsia"/>
          <w:noProof/>
          <w:lang w:eastAsia="en-CA"/>
        </w:rPr>
      </w:pPr>
      <w:hyperlink w:anchor="_Toc170887058" w:history="1">
        <w:r w:rsidR="00E54DE5" w:rsidRPr="00001CAE">
          <w:rPr>
            <w:rStyle w:val="Hyperlink"/>
            <w:noProof/>
          </w:rPr>
          <w:t>10. Evaluation Procedures.</w:t>
        </w:r>
        <w:r w:rsidR="00E54DE5">
          <w:rPr>
            <w:noProof/>
          </w:rPr>
          <w:tab/>
        </w:r>
        <w:r w:rsidR="00E54DE5">
          <w:rPr>
            <w:noProof/>
          </w:rPr>
          <w:fldChar w:fldCharType="begin"/>
        </w:r>
        <w:r w:rsidR="00E54DE5">
          <w:rPr>
            <w:noProof/>
          </w:rPr>
          <w:instrText xml:space="preserve"> PAGEREF _Toc170887058 \h </w:instrText>
        </w:r>
        <w:r w:rsidR="00E54DE5">
          <w:rPr>
            <w:noProof/>
          </w:rPr>
        </w:r>
        <w:r w:rsidR="00E54DE5">
          <w:rPr>
            <w:noProof/>
          </w:rPr>
          <w:fldChar w:fldCharType="separate"/>
        </w:r>
        <w:r w:rsidR="00303CB2">
          <w:rPr>
            <w:noProof/>
          </w:rPr>
          <w:t>11</w:t>
        </w:r>
        <w:r w:rsidR="00E54DE5">
          <w:rPr>
            <w:noProof/>
          </w:rPr>
          <w:fldChar w:fldCharType="end"/>
        </w:r>
      </w:hyperlink>
    </w:p>
    <w:p w14:paraId="2E79D0A0" w14:textId="3B457220" w:rsidR="00E54DE5" w:rsidRDefault="004016DD">
      <w:pPr>
        <w:pStyle w:val="TOC1"/>
        <w:tabs>
          <w:tab w:val="right" w:leader="dot" w:pos="9350"/>
        </w:tabs>
        <w:rPr>
          <w:rFonts w:eastAsiaTheme="minorEastAsia"/>
          <w:noProof/>
          <w:lang w:eastAsia="en-CA"/>
        </w:rPr>
      </w:pPr>
      <w:hyperlink w:anchor="_Toc170887059" w:history="1">
        <w:r w:rsidR="00E54DE5" w:rsidRPr="00001CAE">
          <w:rPr>
            <w:rStyle w:val="Hyperlink"/>
            <w:noProof/>
          </w:rPr>
          <w:t>11. Basis of Selection.</w:t>
        </w:r>
        <w:r w:rsidR="00E54DE5">
          <w:rPr>
            <w:noProof/>
          </w:rPr>
          <w:tab/>
        </w:r>
        <w:r w:rsidR="00E54DE5">
          <w:rPr>
            <w:noProof/>
          </w:rPr>
          <w:fldChar w:fldCharType="begin"/>
        </w:r>
        <w:r w:rsidR="00E54DE5">
          <w:rPr>
            <w:noProof/>
          </w:rPr>
          <w:instrText xml:space="preserve"> PAGEREF _Toc170887059 \h </w:instrText>
        </w:r>
        <w:r w:rsidR="00E54DE5">
          <w:rPr>
            <w:noProof/>
          </w:rPr>
        </w:r>
        <w:r w:rsidR="00E54DE5">
          <w:rPr>
            <w:noProof/>
          </w:rPr>
          <w:fldChar w:fldCharType="separate"/>
        </w:r>
        <w:r w:rsidR="00303CB2">
          <w:rPr>
            <w:noProof/>
          </w:rPr>
          <w:t>12</w:t>
        </w:r>
        <w:r w:rsidR="00E54DE5">
          <w:rPr>
            <w:noProof/>
          </w:rPr>
          <w:fldChar w:fldCharType="end"/>
        </w:r>
      </w:hyperlink>
    </w:p>
    <w:p w14:paraId="124548C5" w14:textId="7511DD59" w:rsidR="00E54DE5" w:rsidRDefault="004016DD">
      <w:pPr>
        <w:pStyle w:val="TOC1"/>
        <w:tabs>
          <w:tab w:val="right" w:leader="dot" w:pos="9350"/>
        </w:tabs>
        <w:rPr>
          <w:rFonts w:eastAsiaTheme="minorEastAsia"/>
          <w:noProof/>
          <w:lang w:eastAsia="en-CA"/>
        </w:rPr>
      </w:pPr>
      <w:hyperlink w:anchor="_Toc170887060" w:history="1">
        <w:r w:rsidR="00E54DE5" w:rsidRPr="00001CAE">
          <w:rPr>
            <w:rStyle w:val="Hyperlink"/>
            <w:noProof/>
          </w:rPr>
          <w:t>RESULTING CONTRACT CLAUSES</w:t>
        </w:r>
        <w:r w:rsidR="00E54DE5">
          <w:rPr>
            <w:noProof/>
          </w:rPr>
          <w:tab/>
        </w:r>
        <w:r w:rsidR="00E54DE5">
          <w:rPr>
            <w:noProof/>
          </w:rPr>
          <w:fldChar w:fldCharType="begin"/>
        </w:r>
        <w:r w:rsidR="00E54DE5">
          <w:rPr>
            <w:noProof/>
          </w:rPr>
          <w:instrText xml:space="preserve"> PAGEREF _Toc170887060 \h </w:instrText>
        </w:r>
        <w:r w:rsidR="00E54DE5">
          <w:rPr>
            <w:noProof/>
          </w:rPr>
        </w:r>
        <w:r w:rsidR="00E54DE5">
          <w:rPr>
            <w:noProof/>
          </w:rPr>
          <w:fldChar w:fldCharType="separate"/>
        </w:r>
        <w:r w:rsidR="00303CB2">
          <w:rPr>
            <w:noProof/>
          </w:rPr>
          <w:t>13</w:t>
        </w:r>
        <w:r w:rsidR="00E54DE5">
          <w:rPr>
            <w:noProof/>
          </w:rPr>
          <w:fldChar w:fldCharType="end"/>
        </w:r>
      </w:hyperlink>
    </w:p>
    <w:p w14:paraId="07055B5A" w14:textId="3C0D403F" w:rsidR="00E54DE5" w:rsidRDefault="004016DD">
      <w:pPr>
        <w:pStyle w:val="TOC1"/>
        <w:tabs>
          <w:tab w:val="right" w:leader="dot" w:pos="9350"/>
        </w:tabs>
        <w:rPr>
          <w:rFonts w:eastAsiaTheme="minorEastAsia"/>
          <w:noProof/>
          <w:lang w:eastAsia="en-CA"/>
        </w:rPr>
      </w:pPr>
      <w:hyperlink w:anchor="_Toc170887061" w:history="1">
        <w:r w:rsidR="00E54DE5" w:rsidRPr="00001CAE">
          <w:rPr>
            <w:rStyle w:val="Hyperlink"/>
            <w:noProof/>
          </w:rPr>
          <w:t>1. Summary.</w:t>
        </w:r>
        <w:r w:rsidR="00E54DE5">
          <w:rPr>
            <w:noProof/>
          </w:rPr>
          <w:tab/>
        </w:r>
        <w:r w:rsidR="00E54DE5">
          <w:rPr>
            <w:noProof/>
          </w:rPr>
          <w:fldChar w:fldCharType="begin"/>
        </w:r>
        <w:r w:rsidR="00E54DE5">
          <w:rPr>
            <w:noProof/>
          </w:rPr>
          <w:instrText xml:space="preserve"> PAGEREF _Toc170887061 \h </w:instrText>
        </w:r>
        <w:r w:rsidR="00E54DE5">
          <w:rPr>
            <w:noProof/>
          </w:rPr>
        </w:r>
        <w:r w:rsidR="00E54DE5">
          <w:rPr>
            <w:noProof/>
          </w:rPr>
          <w:fldChar w:fldCharType="separate"/>
        </w:r>
        <w:r w:rsidR="00303CB2">
          <w:rPr>
            <w:noProof/>
          </w:rPr>
          <w:t>13</w:t>
        </w:r>
        <w:r w:rsidR="00E54DE5">
          <w:rPr>
            <w:noProof/>
          </w:rPr>
          <w:fldChar w:fldCharType="end"/>
        </w:r>
      </w:hyperlink>
    </w:p>
    <w:p w14:paraId="738E3E7E" w14:textId="7A415235" w:rsidR="00E54DE5" w:rsidRDefault="004016DD">
      <w:pPr>
        <w:pStyle w:val="TOC1"/>
        <w:tabs>
          <w:tab w:val="right" w:leader="dot" w:pos="9350"/>
        </w:tabs>
        <w:rPr>
          <w:rFonts w:eastAsiaTheme="minorEastAsia"/>
          <w:noProof/>
          <w:lang w:eastAsia="en-CA"/>
        </w:rPr>
      </w:pPr>
      <w:hyperlink w:anchor="_Toc170887062" w:history="1">
        <w:r w:rsidR="00E54DE5" w:rsidRPr="00001CAE">
          <w:rPr>
            <w:rStyle w:val="Hyperlink"/>
            <w:noProof/>
          </w:rPr>
          <w:t>2. Performance of Work.</w:t>
        </w:r>
        <w:r w:rsidR="00E54DE5">
          <w:rPr>
            <w:noProof/>
          </w:rPr>
          <w:tab/>
        </w:r>
        <w:r w:rsidR="00E54DE5">
          <w:rPr>
            <w:noProof/>
          </w:rPr>
          <w:fldChar w:fldCharType="begin"/>
        </w:r>
        <w:r w:rsidR="00E54DE5">
          <w:rPr>
            <w:noProof/>
          </w:rPr>
          <w:instrText xml:space="preserve"> PAGEREF _Toc170887062 \h </w:instrText>
        </w:r>
        <w:r w:rsidR="00E54DE5">
          <w:rPr>
            <w:noProof/>
          </w:rPr>
        </w:r>
        <w:r w:rsidR="00E54DE5">
          <w:rPr>
            <w:noProof/>
          </w:rPr>
          <w:fldChar w:fldCharType="separate"/>
        </w:r>
        <w:r w:rsidR="00303CB2">
          <w:rPr>
            <w:noProof/>
          </w:rPr>
          <w:t>13</w:t>
        </w:r>
        <w:r w:rsidR="00E54DE5">
          <w:rPr>
            <w:noProof/>
          </w:rPr>
          <w:fldChar w:fldCharType="end"/>
        </w:r>
      </w:hyperlink>
    </w:p>
    <w:p w14:paraId="33006DD2" w14:textId="4D576F5C" w:rsidR="00E54DE5" w:rsidRDefault="004016DD">
      <w:pPr>
        <w:pStyle w:val="TOC1"/>
        <w:tabs>
          <w:tab w:val="right" w:leader="dot" w:pos="9350"/>
        </w:tabs>
        <w:rPr>
          <w:rFonts w:eastAsiaTheme="minorEastAsia"/>
          <w:noProof/>
          <w:lang w:eastAsia="en-CA"/>
        </w:rPr>
      </w:pPr>
      <w:hyperlink w:anchor="_Toc170887063" w:history="1">
        <w:r w:rsidR="00E54DE5" w:rsidRPr="00001CAE">
          <w:rPr>
            <w:rStyle w:val="Hyperlink"/>
            <w:noProof/>
          </w:rPr>
          <w:t>3. Term of the Contract.</w:t>
        </w:r>
        <w:r w:rsidR="00E54DE5">
          <w:rPr>
            <w:noProof/>
          </w:rPr>
          <w:tab/>
        </w:r>
        <w:r w:rsidR="00E54DE5">
          <w:rPr>
            <w:noProof/>
          </w:rPr>
          <w:fldChar w:fldCharType="begin"/>
        </w:r>
        <w:r w:rsidR="00E54DE5">
          <w:rPr>
            <w:noProof/>
          </w:rPr>
          <w:instrText xml:space="preserve"> PAGEREF _Toc170887063 \h </w:instrText>
        </w:r>
        <w:r w:rsidR="00E54DE5">
          <w:rPr>
            <w:noProof/>
          </w:rPr>
        </w:r>
        <w:r w:rsidR="00E54DE5">
          <w:rPr>
            <w:noProof/>
          </w:rPr>
          <w:fldChar w:fldCharType="separate"/>
        </w:r>
        <w:r w:rsidR="00303CB2">
          <w:rPr>
            <w:noProof/>
          </w:rPr>
          <w:t>13</w:t>
        </w:r>
        <w:r w:rsidR="00E54DE5">
          <w:rPr>
            <w:noProof/>
          </w:rPr>
          <w:fldChar w:fldCharType="end"/>
        </w:r>
      </w:hyperlink>
    </w:p>
    <w:p w14:paraId="3281E97B" w14:textId="288CB3F2" w:rsidR="00E54DE5" w:rsidRDefault="004016DD">
      <w:pPr>
        <w:pStyle w:val="TOC1"/>
        <w:tabs>
          <w:tab w:val="right" w:leader="dot" w:pos="9350"/>
        </w:tabs>
        <w:rPr>
          <w:rFonts w:eastAsiaTheme="minorEastAsia"/>
          <w:noProof/>
          <w:lang w:eastAsia="en-CA"/>
        </w:rPr>
      </w:pPr>
      <w:hyperlink w:anchor="_Toc170887064" w:history="1">
        <w:r w:rsidR="00E54DE5" w:rsidRPr="00001CAE">
          <w:rPr>
            <w:rStyle w:val="Hyperlink"/>
            <w:noProof/>
          </w:rPr>
          <w:t>4.  Inspection and Acceptance.</w:t>
        </w:r>
        <w:r w:rsidR="00E54DE5">
          <w:rPr>
            <w:noProof/>
          </w:rPr>
          <w:tab/>
        </w:r>
        <w:r w:rsidR="00E54DE5">
          <w:rPr>
            <w:noProof/>
          </w:rPr>
          <w:fldChar w:fldCharType="begin"/>
        </w:r>
        <w:r w:rsidR="00E54DE5">
          <w:rPr>
            <w:noProof/>
          </w:rPr>
          <w:instrText xml:space="preserve"> PAGEREF _Toc170887064 \h </w:instrText>
        </w:r>
        <w:r w:rsidR="00E54DE5">
          <w:rPr>
            <w:noProof/>
          </w:rPr>
        </w:r>
        <w:r w:rsidR="00E54DE5">
          <w:rPr>
            <w:noProof/>
          </w:rPr>
          <w:fldChar w:fldCharType="separate"/>
        </w:r>
        <w:r w:rsidR="00303CB2">
          <w:rPr>
            <w:noProof/>
          </w:rPr>
          <w:t>14</w:t>
        </w:r>
        <w:r w:rsidR="00E54DE5">
          <w:rPr>
            <w:noProof/>
          </w:rPr>
          <w:fldChar w:fldCharType="end"/>
        </w:r>
      </w:hyperlink>
    </w:p>
    <w:p w14:paraId="3CE6E581" w14:textId="4266BA77" w:rsidR="00E54DE5" w:rsidRDefault="004016DD">
      <w:pPr>
        <w:pStyle w:val="TOC1"/>
        <w:tabs>
          <w:tab w:val="right" w:leader="dot" w:pos="9350"/>
        </w:tabs>
        <w:rPr>
          <w:rFonts w:eastAsiaTheme="minorEastAsia"/>
          <w:noProof/>
          <w:lang w:eastAsia="en-CA"/>
        </w:rPr>
      </w:pPr>
      <w:hyperlink w:anchor="_Toc170887065" w:history="1">
        <w:r w:rsidR="00E54DE5" w:rsidRPr="00001CAE">
          <w:rPr>
            <w:rStyle w:val="Hyperlink"/>
            <w:noProof/>
          </w:rPr>
          <w:t>5. Basis of Payment.</w:t>
        </w:r>
        <w:r w:rsidR="00E54DE5">
          <w:rPr>
            <w:noProof/>
          </w:rPr>
          <w:tab/>
        </w:r>
        <w:r w:rsidR="00E54DE5">
          <w:rPr>
            <w:noProof/>
          </w:rPr>
          <w:fldChar w:fldCharType="begin"/>
        </w:r>
        <w:r w:rsidR="00E54DE5">
          <w:rPr>
            <w:noProof/>
          </w:rPr>
          <w:instrText xml:space="preserve"> PAGEREF _Toc170887065 \h </w:instrText>
        </w:r>
        <w:r w:rsidR="00E54DE5">
          <w:rPr>
            <w:noProof/>
          </w:rPr>
        </w:r>
        <w:r w:rsidR="00E54DE5">
          <w:rPr>
            <w:noProof/>
          </w:rPr>
          <w:fldChar w:fldCharType="separate"/>
        </w:r>
        <w:r w:rsidR="00303CB2">
          <w:rPr>
            <w:noProof/>
          </w:rPr>
          <w:t>14</w:t>
        </w:r>
        <w:r w:rsidR="00E54DE5">
          <w:rPr>
            <w:noProof/>
          </w:rPr>
          <w:fldChar w:fldCharType="end"/>
        </w:r>
      </w:hyperlink>
    </w:p>
    <w:p w14:paraId="00FF6D32" w14:textId="7BBF1BC9" w:rsidR="00E54DE5" w:rsidRDefault="004016DD">
      <w:pPr>
        <w:pStyle w:val="TOC1"/>
        <w:tabs>
          <w:tab w:val="right" w:leader="dot" w:pos="9350"/>
        </w:tabs>
        <w:rPr>
          <w:rFonts w:eastAsiaTheme="minorEastAsia"/>
          <w:noProof/>
          <w:lang w:eastAsia="en-CA"/>
        </w:rPr>
      </w:pPr>
      <w:hyperlink w:anchor="_Toc170887066" w:history="1">
        <w:r w:rsidR="00E54DE5" w:rsidRPr="00001CAE">
          <w:rPr>
            <w:rStyle w:val="Hyperlink"/>
            <w:noProof/>
          </w:rPr>
          <w:t>6. Fees.</w:t>
        </w:r>
        <w:r w:rsidR="00E54DE5">
          <w:rPr>
            <w:noProof/>
          </w:rPr>
          <w:tab/>
        </w:r>
        <w:r w:rsidR="00E54DE5">
          <w:rPr>
            <w:noProof/>
          </w:rPr>
          <w:fldChar w:fldCharType="begin"/>
        </w:r>
        <w:r w:rsidR="00E54DE5">
          <w:rPr>
            <w:noProof/>
          </w:rPr>
          <w:instrText xml:space="preserve"> PAGEREF _Toc170887066 \h </w:instrText>
        </w:r>
        <w:r w:rsidR="00E54DE5">
          <w:rPr>
            <w:noProof/>
          </w:rPr>
        </w:r>
        <w:r w:rsidR="00E54DE5">
          <w:rPr>
            <w:noProof/>
          </w:rPr>
          <w:fldChar w:fldCharType="separate"/>
        </w:r>
        <w:r w:rsidR="00303CB2">
          <w:rPr>
            <w:noProof/>
          </w:rPr>
          <w:t>14</w:t>
        </w:r>
        <w:r w:rsidR="00E54DE5">
          <w:rPr>
            <w:noProof/>
          </w:rPr>
          <w:fldChar w:fldCharType="end"/>
        </w:r>
      </w:hyperlink>
    </w:p>
    <w:p w14:paraId="620CB6C8" w14:textId="45DA7553" w:rsidR="00E54DE5" w:rsidRDefault="004016DD">
      <w:pPr>
        <w:pStyle w:val="TOC1"/>
        <w:tabs>
          <w:tab w:val="right" w:leader="dot" w:pos="9350"/>
        </w:tabs>
        <w:rPr>
          <w:rFonts w:eastAsiaTheme="minorEastAsia"/>
          <w:noProof/>
          <w:lang w:eastAsia="en-CA"/>
        </w:rPr>
      </w:pPr>
      <w:hyperlink w:anchor="_Toc170887067" w:history="1">
        <w:r w:rsidR="00E54DE5" w:rsidRPr="00001CAE">
          <w:rPr>
            <w:rStyle w:val="Hyperlink"/>
            <w:noProof/>
          </w:rPr>
          <w:t>7. Payments.</w:t>
        </w:r>
        <w:r w:rsidR="00E54DE5">
          <w:rPr>
            <w:noProof/>
          </w:rPr>
          <w:tab/>
        </w:r>
        <w:r w:rsidR="00E54DE5">
          <w:rPr>
            <w:noProof/>
          </w:rPr>
          <w:fldChar w:fldCharType="begin"/>
        </w:r>
        <w:r w:rsidR="00E54DE5">
          <w:rPr>
            <w:noProof/>
          </w:rPr>
          <w:instrText xml:space="preserve"> PAGEREF _Toc170887067 \h </w:instrText>
        </w:r>
        <w:r w:rsidR="00E54DE5">
          <w:rPr>
            <w:noProof/>
          </w:rPr>
        </w:r>
        <w:r w:rsidR="00E54DE5">
          <w:rPr>
            <w:noProof/>
          </w:rPr>
          <w:fldChar w:fldCharType="separate"/>
        </w:r>
        <w:r w:rsidR="00303CB2">
          <w:rPr>
            <w:noProof/>
          </w:rPr>
          <w:t>14</w:t>
        </w:r>
        <w:r w:rsidR="00E54DE5">
          <w:rPr>
            <w:noProof/>
          </w:rPr>
          <w:fldChar w:fldCharType="end"/>
        </w:r>
      </w:hyperlink>
    </w:p>
    <w:p w14:paraId="1CCD0986" w14:textId="58FABFAF" w:rsidR="00E54DE5" w:rsidRDefault="004016DD">
      <w:pPr>
        <w:pStyle w:val="TOC1"/>
        <w:tabs>
          <w:tab w:val="right" w:leader="dot" w:pos="9350"/>
        </w:tabs>
        <w:rPr>
          <w:rFonts w:eastAsiaTheme="minorEastAsia"/>
          <w:noProof/>
          <w:lang w:eastAsia="en-CA"/>
        </w:rPr>
      </w:pPr>
      <w:hyperlink w:anchor="_Toc170887068" w:history="1">
        <w:r w:rsidR="00E54DE5" w:rsidRPr="00001CAE">
          <w:rPr>
            <w:rStyle w:val="Hyperlink"/>
            <w:noProof/>
          </w:rPr>
          <w:t>8. Method of Payment.</w:t>
        </w:r>
        <w:r w:rsidR="00E54DE5">
          <w:rPr>
            <w:noProof/>
          </w:rPr>
          <w:tab/>
        </w:r>
        <w:r w:rsidR="00E54DE5">
          <w:rPr>
            <w:noProof/>
          </w:rPr>
          <w:fldChar w:fldCharType="begin"/>
        </w:r>
        <w:r w:rsidR="00E54DE5">
          <w:rPr>
            <w:noProof/>
          </w:rPr>
          <w:instrText xml:space="preserve"> PAGEREF _Toc170887068 \h </w:instrText>
        </w:r>
        <w:r w:rsidR="00E54DE5">
          <w:rPr>
            <w:noProof/>
          </w:rPr>
        </w:r>
        <w:r w:rsidR="00E54DE5">
          <w:rPr>
            <w:noProof/>
          </w:rPr>
          <w:fldChar w:fldCharType="separate"/>
        </w:r>
        <w:r w:rsidR="00303CB2">
          <w:rPr>
            <w:noProof/>
          </w:rPr>
          <w:t>16</w:t>
        </w:r>
        <w:r w:rsidR="00E54DE5">
          <w:rPr>
            <w:noProof/>
          </w:rPr>
          <w:fldChar w:fldCharType="end"/>
        </w:r>
      </w:hyperlink>
    </w:p>
    <w:p w14:paraId="00F32A15" w14:textId="0D6C0779" w:rsidR="00E54DE5" w:rsidRDefault="004016DD">
      <w:pPr>
        <w:pStyle w:val="TOC1"/>
        <w:tabs>
          <w:tab w:val="right" w:leader="dot" w:pos="9350"/>
        </w:tabs>
        <w:rPr>
          <w:rFonts w:eastAsiaTheme="minorEastAsia"/>
          <w:noProof/>
          <w:lang w:eastAsia="en-CA"/>
        </w:rPr>
      </w:pPr>
      <w:hyperlink w:anchor="_Toc170887069" w:history="1">
        <w:r w:rsidR="00E54DE5" w:rsidRPr="00001CAE">
          <w:rPr>
            <w:rStyle w:val="Hyperlink"/>
            <w:noProof/>
          </w:rPr>
          <w:t>9. Government Property.</w:t>
        </w:r>
        <w:r w:rsidR="00E54DE5">
          <w:rPr>
            <w:noProof/>
          </w:rPr>
          <w:tab/>
        </w:r>
        <w:r w:rsidR="00E54DE5">
          <w:rPr>
            <w:noProof/>
          </w:rPr>
          <w:fldChar w:fldCharType="begin"/>
        </w:r>
        <w:r w:rsidR="00E54DE5">
          <w:rPr>
            <w:noProof/>
          </w:rPr>
          <w:instrText xml:space="preserve"> PAGEREF _Toc170887069 \h </w:instrText>
        </w:r>
        <w:r w:rsidR="00E54DE5">
          <w:rPr>
            <w:noProof/>
          </w:rPr>
        </w:r>
        <w:r w:rsidR="00E54DE5">
          <w:rPr>
            <w:noProof/>
          </w:rPr>
          <w:fldChar w:fldCharType="separate"/>
        </w:r>
        <w:r w:rsidR="00303CB2">
          <w:rPr>
            <w:noProof/>
          </w:rPr>
          <w:t>17</w:t>
        </w:r>
        <w:r w:rsidR="00E54DE5">
          <w:rPr>
            <w:noProof/>
          </w:rPr>
          <w:fldChar w:fldCharType="end"/>
        </w:r>
      </w:hyperlink>
    </w:p>
    <w:p w14:paraId="0BA21749" w14:textId="1536817F" w:rsidR="00E54DE5" w:rsidRDefault="004016DD">
      <w:pPr>
        <w:pStyle w:val="TOC1"/>
        <w:tabs>
          <w:tab w:val="right" w:leader="dot" w:pos="9350"/>
        </w:tabs>
        <w:rPr>
          <w:rFonts w:eastAsiaTheme="minorEastAsia"/>
          <w:noProof/>
          <w:lang w:eastAsia="en-CA"/>
        </w:rPr>
      </w:pPr>
      <w:hyperlink w:anchor="_Toc170887070" w:history="1">
        <w:r w:rsidR="00E54DE5" w:rsidRPr="00001CAE">
          <w:rPr>
            <w:rStyle w:val="Hyperlink"/>
            <w:noProof/>
          </w:rPr>
          <w:t>10. Access to Information.</w:t>
        </w:r>
        <w:r w:rsidR="00E54DE5">
          <w:rPr>
            <w:noProof/>
          </w:rPr>
          <w:tab/>
        </w:r>
        <w:r w:rsidR="00E54DE5">
          <w:rPr>
            <w:noProof/>
          </w:rPr>
          <w:fldChar w:fldCharType="begin"/>
        </w:r>
        <w:r w:rsidR="00E54DE5">
          <w:rPr>
            <w:noProof/>
          </w:rPr>
          <w:instrText xml:space="preserve"> PAGEREF _Toc170887070 \h </w:instrText>
        </w:r>
        <w:r w:rsidR="00E54DE5">
          <w:rPr>
            <w:noProof/>
          </w:rPr>
        </w:r>
        <w:r w:rsidR="00E54DE5">
          <w:rPr>
            <w:noProof/>
          </w:rPr>
          <w:fldChar w:fldCharType="separate"/>
        </w:r>
        <w:r w:rsidR="00303CB2">
          <w:rPr>
            <w:noProof/>
          </w:rPr>
          <w:t>17</w:t>
        </w:r>
        <w:r w:rsidR="00E54DE5">
          <w:rPr>
            <w:noProof/>
          </w:rPr>
          <w:fldChar w:fldCharType="end"/>
        </w:r>
      </w:hyperlink>
    </w:p>
    <w:p w14:paraId="64641313" w14:textId="498DCB33" w:rsidR="00E54DE5" w:rsidRDefault="004016DD">
      <w:pPr>
        <w:pStyle w:val="TOC1"/>
        <w:tabs>
          <w:tab w:val="right" w:leader="dot" w:pos="9350"/>
        </w:tabs>
        <w:rPr>
          <w:rFonts w:eastAsiaTheme="minorEastAsia"/>
          <w:noProof/>
          <w:lang w:eastAsia="en-CA"/>
        </w:rPr>
      </w:pPr>
      <w:hyperlink w:anchor="_Toc170887071" w:history="1">
        <w:r w:rsidR="00E54DE5" w:rsidRPr="00001CAE">
          <w:rPr>
            <w:rStyle w:val="Hyperlink"/>
            <w:noProof/>
          </w:rPr>
          <w:t>11. Accounts and Audit.</w:t>
        </w:r>
        <w:r w:rsidR="00E54DE5">
          <w:rPr>
            <w:noProof/>
          </w:rPr>
          <w:tab/>
        </w:r>
        <w:r w:rsidR="00E54DE5">
          <w:rPr>
            <w:noProof/>
          </w:rPr>
          <w:fldChar w:fldCharType="begin"/>
        </w:r>
        <w:r w:rsidR="00E54DE5">
          <w:rPr>
            <w:noProof/>
          </w:rPr>
          <w:instrText xml:space="preserve"> PAGEREF _Toc170887071 \h </w:instrText>
        </w:r>
        <w:r w:rsidR="00E54DE5">
          <w:rPr>
            <w:noProof/>
          </w:rPr>
        </w:r>
        <w:r w:rsidR="00E54DE5">
          <w:rPr>
            <w:noProof/>
          </w:rPr>
          <w:fldChar w:fldCharType="separate"/>
        </w:r>
        <w:r w:rsidR="00303CB2">
          <w:rPr>
            <w:noProof/>
          </w:rPr>
          <w:t>17</w:t>
        </w:r>
        <w:r w:rsidR="00E54DE5">
          <w:rPr>
            <w:noProof/>
          </w:rPr>
          <w:fldChar w:fldCharType="end"/>
        </w:r>
      </w:hyperlink>
    </w:p>
    <w:p w14:paraId="6E3CB726" w14:textId="592E4CAA" w:rsidR="00E54DE5" w:rsidRDefault="004016DD">
      <w:pPr>
        <w:pStyle w:val="TOC1"/>
        <w:tabs>
          <w:tab w:val="right" w:leader="dot" w:pos="9350"/>
        </w:tabs>
        <w:rPr>
          <w:rFonts w:eastAsiaTheme="minorEastAsia"/>
          <w:noProof/>
          <w:lang w:eastAsia="en-CA"/>
        </w:rPr>
      </w:pPr>
      <w:hyperlink w:anchor="_Toc170887072" w:history="1">
        <w:r w:rsidR="00E54DE5" w:rsidRPr="00001CAE">
          <w:rPr>
            <w:rStyle w:val="Hyperlink"/>
            <w:noProof/>
          </w:rPr>
          <w:t>12. Insurance.</w:t>
        </w:r>
        <w:r w:rsidR="00E54DE5">
          <w:rPr>
            <w:noProof/>
          </w:rPr>
          <w:tab/>
        </w:r>
        <w:r w:rsidR="00E54DE5">
          <w:rPr>
            <w:noProof/>
          </w:rPr>
          <w:fldChar w:fldCharType="begin"/>
        </w:r>
        <w:r w:rsidR="00E54DE5">
          <w:rPr>
            <w:noProof/>
          </w:rPr>
          <w:instrText xml:space="preserve"> PAGEREF _Toc170887072 \h </w:instrText>
        </w:r>
        <w:r w:rsidR="00E54DE5">
          <w:rPr>
            <w:noProof/>
          </w:rPr>
        </w:r>
        <w:r w:rsidR="00E54DE5">
          <w:rPr>
            <w:noProof/>
          </w:rPr>
          <w:fldChar w:fldCharType="separate"/>
        </w:r>
        <w:r w:rsidR="00303CB2">
          <w:rPr>
            <w:noProof/>
          </w:rPr>
          <w:t>18</w:t>
        </w:r>
        <w:r w:rsidR="00E54DE5">
          <w:rPr>
            <w:noProof/>
          </w:rPr>
          <w:fldChar w:fldCharType="end"/>
        </w:r>
      </w:hyperlink>
    </w:p>
    <w:p w14:paraId="2A4B1CE6" w14:textId="75083A95" w:rsidR="00E54DE5" w:rsidRDefault="004016DD">
      <w:pPr>
        <w:pStyle w:val="TOC1"/>
        <w:tabs>
          <w:tab w:val="right" w:leader="dot" w:pos="9350"/>
        </w:tabs>
        <w:rPr>
          <w:rFonts w:eastAsiaTheme="minorEastAsia"/>
          <w:noProof/>
          <w:lang w:eastAsia="en-CA"/>
        </w:rPr>
      </w:pPr>
      <w:hyperlink w:anchor="_Toc170887073" w:history="1">
        <w:r w:rsidR="00E54DE5" w:rsidRPr="00001CAE">
          <w:rPr>
            <w:rStyle w:val="Hyperlink"/>
            <w:noProof/>
          </w:rPr>
          <w:t>13. Certifications and Additional Information.</w:t>
        </w:r>
        <w:r w:rsidR="00E54DE5">
          <w:rPr>
            <w:noProof/>
          </w:rPr>
          <w:tab/>
        </w:r>
        <w:r w:rsidR="00E54DE5">
          <w:rPr>
            <w:noProof/>
          </w:rPr>
          <w:fldChar w:fldCharType="begin"/>
        </w:r>
        <w:r w:rsidR="00E54DE5">
          <w:rPr>
            <w:noProof/>
          </w:rPr>
          <w:instrText xml:space="preserve"> PAGEREF _Toc170887073 \h </w:instrText>
        </w:r>
        <w:r w:rsidR="00E54DE5">
          <w:rPr>
            <w:noProof/>
          </w:rPr>
        </w:r>
        <w:r w:rsidR="00E54DE5">
          <w:rPr>
            <w:noProof/>
          </w:rPr>
          <w:fldChar w:fldCharType="separate"/>
        </w:r>
        <w:r w:rsidR="00303CB2">
          <w:rPr>
            <w:noProof/>
          </w:rPr>
          <w:t>18</w:t>
        </w:r>
        <w:r w:rsidR="00E54DE5">
          <w:rPr>
            <w:noProof/>
          </w:rPr>
          <w:fldChar w:fldCharType="end"/>
        </w:r>
      </w:hyperlink>
    </w:p>
    <w:p w14:paraId="1EA07335" w14:textId="43F0A250" w:rsidR="00E54DE5" w:rsidRDefault="004016DD">
      <w:pPr>
        <w:pStyle w:val="TOC1"/>
        <w:tabs>
          <w:tab w:val="right" w:leader="dot" w:pos="9350"/>
        </w:tabs>
        <w:rPr>
          <w:rFonts w:eastAsiaTheme="minorEastAsia"/>
          <w:noProof/>
          <w:lang w:eastAsia="en-CA"/>
        </w:rPr>
      </w:pPr>
      <w:hyperlink w:anchor="_Toc170887074" w:history="1">
        <w:r w:rsidR="00E54DE5" w:rsidRPr="00001CAE">
          <w:rPr>
            <w:rStyle w:val="Hyperlink"/>
            <w:noProof/>
          </w:rPr>
          <w:t>14. Proactive Disclosure of Contracts with Former Public Servants.</w:t>
        </w:r>
        <w:r w:rsidR="00E54DE5">
          <w:rPr>
            <w:noProof/>
          </w:rPr>
          <w:tab/>
        </w:r>
        <w:r w:rsidR="00E54DE5">
          <w:rPr>
            <w:noProof/>
          </w:rPr>
          <w:fldChar w:fldCharType="begin"/>
        </w:r>
        <w:r w:rsidR="00E54DE5">
          <w:rPr>
            <w:noProof/>
          </w:rPr>
          <w:instrText xml:space="preserve"> PAGEREF _Toc170887074 \h </w:instrText>
        </w:r>
        <w:r w:rsidR="00E54DE5">
          <w:rPr>
            <w:noProof/>
          </w:rPr>
        </w:r>
        <w:r w:rsidR="00E54DE5">
          <w:rPr>
            <w:noProof/>
          </w:rPr>
          <w:fldChar w:fldCharType="separate"/>
        </w:r>
        <w:r w:rsidR="00303CB2">
          <w:rPr>
            <w:noProof/>
          </w:rPr>
          <w:t>19</w:t>
        </w:r>
        <w:r w:rsidR="00E54DE5">
          <w:rPr>
            <w:noProof/>
          </w:rPr>
          <w:fldChar w:fldCharType="end"/>
        </w:r>
      </w:hyperlink>
    </w:p>
    <w:p w14:paraId="0C706EF4" w14:textId="3EE95D58" w:rsidR="00E54DE5" w:rsidRDefault="004016DD">
      <w:pPr>
        <w:pStyle w:val="TOC1"/>
        <w:tabs>
          <w:tab w:val="right" w:leader="dot" w:pos="9350"/>
        </w:tabs>
        <w:rPr>
          <w:rFonts w:eastAsiaTheme="minorEastAsia"/>
          <w:noProof/>
          <w:lang w:eastAsia="en-CA"/>
        </w:rPr>
      </w:pPr>
      <w:hyperlink w:anchor="_Toc170887075" w:history="1">
        <w:r w:rsidR="00E54DE5" w:rsidRPr="00001CAE">
          <w:rPr>
            <w:rStyle w:val="Hyperlink"/>
            <w:noProof/>
          </w:rPr>
          <w:t>15. International Sanctions.</w:t>
        </w:r>
        <w:r w:rsidR="00E54DE5">
          <w:rPr>
            <w:noProof/>
          </w:rPr>
          <w:tab/>
        </w:r>
        <w:r w:rsidR="00E54DE5">
          <w:rPr>
            <w:noProof/>
          </w:rPr>
          <w:fldChar w:fldCharType="begin"/>
        </w:r>
        <w:r w:rsidR="00E54DE5">
          <w:rPr>
            <w:noProof/>
          </w:rPr>
          <w:instrText xml:space="preserve"> PAGEREF _Toc170887075 \h </w:instrText>
        </w:r>
        <w:r w:rsidR="00E54DE5">
          <w:rPr>
            <w:noProof/>
          </w:rPr>
        </w:r>
        <w:r w:rsidR="00E54DE5">
          <w:rPr>
            <w:noProof/>
          </w:rPr>
          <w:fldChar w:fldCharType="separate"/>
        </w:r>
        <w:r w:rsidR="00303CB2">
          <w:rPr>
            <w:noProof/>
          </w:rPr>
          <w:t>19</w:t>
        </w:r>
        <w:r w:rsidR="00E54DE5">
          <w:rPr>
            <w:noProof/>
          </w:rPr>
          <w:fldChar w:fldCharType="end"/>
        </w:r>
      </w:hyperlink>
    </w:p>
    <w:p w14:paraId="505D510B" w14:textId="35A4018E" w:rsidR="00E54DE5" w:rsidRDefault="004016DD">
      <w:pPr>
        <w:pStyle w:val="TOC1"/>
        <w:tabs>
          <w:tab w:val="right" w:leader="dot" w:pos="9350"/>
        </w:tabs>
        <w:rPr>
          <w:rFonts w:eastAsiaTheme="minorEastAsia"/>
          <w:noProof/>
          <w:lang w:eastAsia="en-CA"/>
        </w:rPr>
      </w:pPr>
      <w:hyperlink w:anchor="_Toc170887076" w:history="1">
        <w:r w:rsidR="00E54DE5" w:rsidRPr="00001CAE">
          <w:rPr>
            <w:rStyle w:val="Hyperlink"/>
            <w:noProof/>
          </w:rPr>
          <w:t>16.  Termination and Suspension.</w:t>
        </w:r>
        <w:r w:rsidR="00E54DE5">
          <w:rPr>
            <w:noProof/>
          </w:rPr>
          <w:tab/>
        </w:r>
        <w:r w:rsidR="00E54DE5">
          <w:rPr>
            <w:noProof/>
          </w:rPr>
          <w:fldChar w:fldCharType="begin"/>
        </w:r>
        <w:r w:rsidR="00E54DE5">
          <w:rPr>
            <w:noProof/>
          </w:rPr>
          <w:instrText xml:space="preserve"> PAGEREF _Toc170887076 \h </w:instrText>
        </w:r>
        <w:r w:rsidR="00E54DE5">
          <w:rPr>
            <w:noProof/>
          </w:rPr>
        </w:r>
        <w:r w:rsidR="00E54DE5">
          <w:rPr>
            <w:noProof/>
          </w:rPr>
          <w:fldChar w:fldCharType="separate"/>
        </w:r>
        <w:r w:rsidR="00303CB2">
          <w:rPr>
            <w:noProof/>
          </w:rPr>
          <w:t>20</w:t>
        </w:r>
        <w:r w:rsidR="00E54DE5">
          <w:rPr>
            <w:noProof/>
          </w:rPr>
          <w:fldChar w:fldCharType="end"/>
        </w:r>
      </w:hyperlink>
    </w:p>
    <w:p w14:paraId="26FAFB00" w14:textId="6DD80113" w:rsidR="00E54DE5" w:rsidRDefault="004016DD">
      <w:pPr>
        <w:pStyle w:val="TOC1"/>
        <w:tabs>
          <w:tab w:val="right" w:leader="dot" w:pos="9350"/>
        </w:tabs>
        <w:rPr>
          <w:rFonts w:eastAsiaTheme="minorEastAsia"/>
          <w:noProof/>
          <w:lang w:eastAsia="en-CA"/>
        </w:rPr>
      </w:pPr>
      <w:hyperlink w:anchor="_Toc170887077" w:history="1">
        <w:r w:rsidR="00E54DE5" w:rsidRPr="00001CAE">
          <w:rPr>
            <w:rStyle w:val="Hyperlink"/>
            <w:noProof/>
          </w:rPr>
          <w:t>17. Remedies and Liabilities.</w:t>
        </w:r>
        <w:r w:rsidR="00E54DE5">
          <w:rPr>
            <w:noProof/>
          </w:rPr>
          <w:tab/>
        </w:r>
        <w:r w:rsidR="00E54DE5">
          <w:rPr>
            <w:noProof/>
          </w:rPr>
          <w:fldChar w:fldCharType="begin"/>
        </w:r>
        <w:r w:rsidR="00E54DE5">
          <w:rPr>
            <w:noProof/>
          </w:rPr>
          <w:instrText xml:space="preserve"> PAGEREF _Toc170887077 \h </w:instrText>
        </w:r>
        <w:r w:rsidR="00E54DE5">
          <w:rPr>
            <w:noProof/>
          </w:rPr>
        </w:r>
        <w:r w:rsidR="00E54DE5">
          <w:rPr>
            <w:noProof/>
          </w:rPr>
          <w:fldChar w:fldCharType="separate"/>
        </w:r>
        <w:r w:rsidR="00303CB2">
          <w:rPr>
            <w:noProof/>
          </w:rPr>
          <w:t>21</w:t>
        </w:r>
        <w:r w:rsidR="00E54DE5">
          <w:rPr>
            <w:noProof/>
          </w:rPr>
          <w:fldChar w:fldCharType="end"/>
        </w:r>
      </w:hyperlink>
    </w:p>
    <w:p w14:paraId="057BE6FA" w14:textId="404F6A80" w:rsidR="00E54DE5" w:rsidRDefault="004016DD">
      <w:pPr>
        <w:pStyle w:val="TOC1"/>
        <w:tabs>
          <w:tab w:val="right" w:leader="dot" w:pos="9350"/>
        </w:tabs>
        <w:rPr>
          <w:rFonts w:eastAsiaTheme="minorEastAsia"/>
          <w:noProof/>
          <w:lang w:eastAsia="en-CA"/>
        </w:rPr>
      </w:pPr>
      <w:hyperlink w:anchor="_Toc170887078" w:history="1">
        <w:r w:rsidR="00E54DE5" w:rsidRPr="00001CAE">
          <w:rPr>
            <w:rStyle w:val="Hyperlink"/>
            <w:noProof/>
          </w:rPr>
          <w:t>18. General Provisions.</w:t>
        </w:r>
        <w:r w:rsidR="00E54DE5">
          <w:rPr>
            <w:noProof/>
          </w:rPr>
          <w:tab/>
        </w:r>
        <w:r w:rsidR="00E54DE5">
          <w:rPr>
            <w:noProof/>
          </w:rPr>
          <w:fldChar w:fldCharType="begin"/>
        </w:r>
        <w:r w:rsidR="00E54DE5">
          <w:rPr>
            <w:noProof/>
          </w:rPr>
          <w:instrText xml:space="preserve"> PAGEREF _Toc170887078 \h </w:instrText>
        </w:r>
        <w:r w:rsidR="00E54DE5">
          <w:rPr>
            <w:noProof/>
          </w:rPr>
        </w:r>
        <w:r w:rsidR="00E54DE5">
          <w:rPr>
            <w:noProof/>
          </w:rPr>
          <w:fldChar w:fldCharType="separate"/>
        </w:r>
        <w:r w:rsidR="00303CB2">
          <w:rPr>
            <w:noProof/>
          </w:rPr>
          <w:t>21</w:t>
        </w:r>
        <w:r w:rsidR="00E54DE5">
          <w:rPr>
            <w:noProof/>
          </w:rPr>
          <w:fldChar w:fldCharType="end"/>
        </w:r>
      </w:hyperlink>
    </w:p>
    <w:p w14:paraId="7D58AC3B" w14:textId="12A58877" w:rsidR="00E54DE5" w:rsidRDefault="004016DD">
      <w:pPr>
        <w:pStyle w:val="TOC1"/>
        <w:tabs>
          <w:tab w:val="right" w:leader="dot" w:pos="9350"/>
        </w:tabs>
        <w:rPr>
          <w:rFonts w:eastAsiaTheme="minorEastAsia"/>
          <w:noProof/>
          <w:lang w:eastAsia="en-CA"/>
        </w:rPr>
      </w:pPr>
      <w:hyperlink w:anchor="_Toc170887079" w:history="1">
        <w:r w:rsidR="00E54DE5" w:rsidRPr="00001CAE">
          <w:rPr>
            <w:rStyle w:val="Hyperlink"/>
            <w:noProof/>
          </w:rPr>
          <w:t>19. Authorities.</w:t>
        </w:r>
        <w:r w:rsidR="00E54DE5">
          <w:rPr>
            <w:noProof/>
          </w:rPr>
          <w:tab/>
        </w:r>
        <w:r w:rsidR="00E54DE5">
          <w:rPr>
            <w:noProof/>
          </w:rPr>
          <w:fldChar w:fldCharType="begin"/>
        </w:r>
        <w:r w:rsidR="00E54DE5">
          <w:rPr>
            <w:noProof/>
          </w:rPr>
          <w:instrText xml:space="preserve"> PAGEREF _Toc170887079 \h </w:instrText>
        </w:r>
        <w:r w:rsidR="00E54DE5">
          <w:rPr>
            <w:noProof/>
          </w:rPr>
        </w:r>
        <w:r w:rsidR="00E54DE5">
          <w:rPr>
            <w:noProof/>
          </w:rPr>
          <w:fldChar w:fldCharType="separate"/>
        </w:r>
        <w:r w:rsidR="00303CB2">
          <w:rPr>
            <w:noProof/>
          </w:rPr>
          <w:t>23</w:t>
        </w:r>
        <w:r w:rsidR="00E54DE5">
          <w:rPr>
            <w:noProof/>
          </w:rPr>
          <w:fldChar w:fldCharType="end"/>
        </w:r>
      </w:hyperlink>
    </w:p>
    <w:p w14:paraId="4DD4421A" w14:textId="22E3362E" w:rsidR="00E54DE5" w:rsidRDefault="004016DD">
      <w:pPr>
        <w:pStyle w:val="TOC1"/>
        <w:tabs>
          <w:tab w:val="right" w:leader="dot" w:pos="9350"/>
        </w:tabs>
        <w:rPr>
          <w:rFonts w:eastAsiaTheme="minorEastAsia"/>
          <w:noProof/>
          <w:lang w:eastAsia="en-CA"/>
        </w:rPr>
      </w:pPr>
      <w:hyperlink w:anchor="_Toc170887080" w:history="1">
        <w:r w:rsidR="00E54DE5" w:rsidRPr="00001CAE">
          <w:rPr>
            <w:rStyle w:val="Hyperlink"/>
            <w:noProof/>
          </w:rPr>
          <w:t>Annex Solicitation of Offers Definitions</w:t>
        </w:r>
        <w:r w:rsidR="00E54DE5">
          <w:rPr>
            <w:noProof/>
          </w:rPr>
          <w:tab/>
        </w:r>
        <w:r w:rsidR="00E54DE5">
          <w:rPr>
            <w:noProof/>
          </w:rPr>
          <w:fldChar w:fldCharType="begin"/>
        </w:r>
        <w:r w:rsidR="00E54DE5">
          <w:rPr>
            <w:noProof/>
          </w:rPr>
          <w:instrText xml:space="preserve"> PAGEREF _Toc170887080 \h </w:instrText>
        </w:r>
        <w:r w:rsidR="00E54DE5">
          <w:rPr>
            <w:noProof/>
          </w:rPr>
        </w:r>
        <w:r w:rsidR="00E54DE5">
          <w:rPr>
            <w:noProof/>
          </w:rPr>
          <w:fldChar w:fldCharType="separate"/>
        </w:r>
        <w:r w:rsidR="00303CB2">
          <w:rPr>
            <w:noProof/>
          </w:rPr>
          <w:t>25</w:t>
        </w:r>
        <w:r w:rsidR="00E54DE5">
          <w:rPr>
            <w:noProof/>
          </w:rPr>
          <w:fldChar w:fldCharType="end"/>
        </w:r>
      </w:hyperlink>
    </w:p>
    <w:p w14:paraId="62F8C439" w14:textId="764D0501" w:rsidR="00E54DE5" w:rsidRDefault="004016DD">
      <w:pPr>
        <w:pStyle w:val="TOC1"/>
        <w:tabs>
          <w:tab w:val="right" w:leader="dot" w:pos="9350"/>
        </w:tabs>
        <w:rPr>
          <w:rFonts w:eastAsiaTheme="minorEastAsia"/>
          <w:noProof/>
          <w:lang w:eastAsia="en-CA"/>
        </w:rPr>
      </w:pPr>
      <w:hyperlink w:anchor="_Toc170887081" w:history="1">
        <w:r w:rsidR="00E54DE5" w:rsidRPr="00001CAE">
          <w:rPr>
            <w:rStyle w:val="Hyperlink"/>
            <w:noProof/>
          </w:rPr>
          <w:t>Annex Contract Definitions</w:t>
        </w:r>
        <w:r w:rsidR="00E54DE5">
          <w:rPr>
            <w:noProof/>
          </w:rPr>
          <w:tab/>
        </w:r>
        <w:r w:rsidR="00E54DE5">
          <w:rPr>
            <w:noProof/>
          </w:rPr>
          <w:fldChar w:fldCharType="begin"/>
        </w:r>
        <w:r w:rsidR="00E54DE5">
          <w:rPr>
            <w:noProof/>
          </w:rPr>
          <w:instrText xml:space="preserve"> PAGEREF _Toc170887081 \h </w:instrText>
        </w:r>
        <w:r w:rsidR="00E54DE5">
          <w:rPr>
            <w:noProof/>
          </w:rPr>
        </w:r>
        <w:r w:rsidR="00E54DE5">
          <w:rPr>
            <w:noProof/>
          </w:rPr>
          <w:fldChar w:fldCharType="separate"/>
        </w:r>
        <w:r w:rsidR="00303CB2">
          <w:rPr>
            <w:noProof/>
          </w:rPr>
          <w:t>29</w:t>
        </w:r>
        <w:r w:rsidR="00E54DE5">
          <w:rPr>
            <w:noProof/>
          </w:rPr>
          <w:fldChar w:fldCharType="end"/>
        </w:r>
      </w:hyperlink>
    </w:p>
    <w:p w14:paraId="7C8CA44E" w14:textId="582CF6E4" w:rsidR="00E54DE5" w:rsidRDefault="004016DD">
      <w:pPr>
        <w:pStyle w:val="TOC1"/>
        <w:tabs>
          <w:tab w:val="right" w:leader="dot" w:pos="9350"/>
        </w:tabs>
        <w:rPr>
          <w:rFonts w:eastAsiaTheme="minorEastAsia"/>
          <w:noProof/>
          <w:lang w:eastAsia="en-CA"/>
        </w:rPr>
      </w:pPr>
      <w:hyperlink w:anchor="_Toc170887082" w:history="1">
        <w:r w:rsidR="00E54DE5" w:rsidRPr="00001CAE">
          <w:rPr>
            <w:rStyle w:val="Hyperlink"/>
            <w:noProof/>
          </w:rPr>
          <w:t>Annex Contract Definitions</w:t>
        </w:r>
        <w:r w:rsidR="00E54DE5">
          <w:rPr>
            <w:noProof/>
          </w:rPr>
          <w:tab/>
        </w:r>
        <w:r w:rsidR="00E54DE5">
          <w:rPr>
            <w:noProof/>
          </w:rPr>
          <w:fldChar w:fldCharType="begin"/>
        </w:r>
        <w:r w:rsidR="00E54DE5">
          <w:rPr>
            <w:noProof/>
          </w:rPr>
          <w:instrText xml:space="preserve"> PAGEREF _Toc170887082 \h </w:instrText>
        </w:r>
        <w:r w:rsidR="00E54DE5">
          <w:rPr>
            <w:noProof/>
          </w:rPr>
        </w:r>
        <w:r w:rsidR="00E54DE5">
          <w:rPr>
            <w:noProof/>
          </w:rPr>
          <w:fldChar w:fldCharType="separate"/>
        </w:r>
        <w:r w:rsidR="00303CB2">
          <w:rPr>
            <w:noProof/>
          </w:rPr>
          <w:t>29</w:t>
        </w:r>
        <w:r w:rsidR="00E54DE5">
          <w:rPr>
            <w:noProof/>
          </w:rPr>
          <w:fldChar w:fldCharType="end"/>
        </w:r>
      </w:hyperlink>
    </w:p>
    <w:p w14:paraId="3A88503A" w14:textId="4DAA114B" w:rsidR="00E54DE5" w:rsidRDefault="004016DD">
      <w:pPr>
        <w:pStyle w:val="TOC1"/>
        <w:tabs>
          <w:tab w:val="right" w:leader="dot" w:pos="9350"/>
        </w:tabs>
        <w:rPr>
          <w:rFonts w:eastAsiaTheme="minorEastAsia"/>
          <w:noProof/>
          <w:lang w:eastAsia="en-CA"/>
        </w:rPr>
      </w:pPr>
      <w:hyperlink w:anchor="_Toc170887083" w:history="1">
        <w:r w:rsidR="00E54DE5" w:rsidRPr="00001CAE">
          <w:rPr>
            <w:rStyle w:val="Hyperlink"/>
            <w:noProof/>
          </w:rPr>
          <w:t>Annex Offer Submission Form</w:t>
        </w:r>
        <w:r w:rsidR="00E54DE5">
          <w:rPr>
            <w:noProof/>
          </w:rPr>
          <w:tab/>
        </w:r>
        <w:r w:rsidR="00E54DE5">
          <w:rPr>
            <w:noProof/>
          </w:rPr>
          <w:fldChar w:fldCharType="begin"/>
        </w:r>
        <w:r w:rsidR="00E54DE5">
          <w:rPr>
            <w:noProof/>
          </w:rPr>
          <w:instrText xml:space="preserve"> PAGEREF _Toc170887083 \h </w:instrText>
        </w:r>
        <w:r w:rsidR="00E54DE5">
          <w:rPr>
            <w:noProof/>
          </w:rPr>
        </w:r>
        <w:r w:rsidR="00E54DE5">
          <w:rPr>
            <w:noProof/>
          </w:rPr>
          <w:fldChar w:fldCharType="separate"/>
        </w:r>
        <w:r w:rsidR="00303CB2">
          <w:rPr>
            <w:noProof/>
          </w:rPr>
          <w:t>33</w:t>
        </w:r>
        <w:r w:rsidR="00E54DE5">
          <w:rPr>
            <w:noProof/>
          </w:rPr>
          <w:fldChar w:fldCharType="end"/>
        </w:r>
      </w:hyperlink>
    </w:p>
    <w:p w14:paraId="1A7A9FB5" w14:textId="11E46619" w:rsidR="00E54DE5" w:rsidRDefault="004016DD">
      <w:pPr>
        <w:pStyle w:val="TOC1"/>
        <w:tabs>
          <w:tab w:val="right" w:leader="dot" w:pos="9350"/>
        </w:tabs>
        <w:rPr>
          <w:rFonts w:eastAsiaTheme="minorEastAsia"/>
          <w:noProof/>
          <w:lang w:eastAsia="en-CA"/>
        </w:rPr>
      </w:pPr>
      <w:hyperlink w:anchor="_Toc170887084" w:history="1">
        <w:r w:rsidR="00E54DE5" w:rsidRPr="00001CAE">
          <w:rPr>
            <w:rStyle w:val="Hyperlink"/>
            <w:noProof/>
          </w:rPr>
          <w:t>Annex Offeror Declaration Form</w:t>
        </w:r>
        <w:r w:rsidR="00E54DE5">
          <w:rPr>
            <w:noProof/>
          </w:rPr>
          <w:tab/>
        </w:r>
        <w:r w:rsidR="00E54DE5">
          <w:rPr>
            <w:noProof/>
          </w:rPr>
          <w:fldChar w:fldCharType="begin"/>
        </w:r>
        <w:r w:rsidR="00E54DE5">
          <w:rPr>
            <w:noProof/>
          </w:rPr>
          <w:instrText xml:space="preserve"> PAGEREF _Toc170887084 \h </w:instrText>
        </w:r>
        <w:r w:rsidR="00E54DE5">
          <w:rPr>
            <w:noProof/>
          </w:rPr>
        </w:r>
        <w:r w:rsidR="00E54DE5">
          <w:rPr>
            <w:noProof/>
          </w:rPr>
          <w:fldChar w:fldCharType="separate"/>
        </w:r>
        <w:r w:rsidR="00303CB2">
          <w:rPr>
            <w:noProof/>
          </w:rPr>
          <w:t>35</w:t>
        </w:r>
        <w:r w:rsidR="00E54DE5">
          <w:rPr>
            <w:noProof/>
          </w:rPr>
          <w:fldChar w:fldCharType="end"/>
        </w:r>
      </w:hyperlink>
    </w:p>
    <w:p w14:paraId="6D4DA609" w14:textId="74568AFB" w:rsidR="00E54DE5" w:rsidRDefault="004016DD">
      <w:pPr>
        <w:pStyle w:val="TOC1"/>
        <w:tabs>
          <w:tab w:val="right" w:leader="dot" w:pos="9350"/>
        </w:tabs>
        <w:rPr>
          <w:rFonts w:eastAsiaTheme="minorEastAsia"/>
          <w:noProof/>
          <w:lang w:eastAsia="en-CA"/>
        </w:rPr>
      </w:pPr>
      <w:hyperlink w:anchor="_Toc170887085" w:history="1">
        <w:r w:rsidR="00E54DE5" w:rsidRPr="00001CAE">
          <w:rPr>
            <w:rStyle w:val="Hyperlink"/>
            <w:noProof/>
          </w:rPr>
          <w:t>Annex Statement of Work</w:t>
        </w:r>
        <w:r w:rsidR="00E54DE5">
          <w:rPr>
            <w:noProof/>
          </w:rPr>
          <w:tab/>
        </w:r>
        <w:r w:rsidR="00E54DE5">
          <w:rPr>
            <w:noProof/>
          </w:rPr>
          <w:fldChar w:fldCharType="begin"/>
        </w:r>
        <w:r w:rsidR="00E54DE5">
          <w:rPr>
            <w:noProof/>
          </w:rPr>
          <w:instrText xml:space="preserve"> PAGEREF _Toc170887085 \h </w:instrText>
        </w:r>
        <w:r w:rsidR="00E54DE5">
          <w:rPr>
            <w:noProof/>
          </w:rPr>
        </w:r>
        <w:r w:rsidR="00E54DE5">
          <w:rPr>
            <w:noProof/>
          </w:rPr>
          <w:fldChar w:fldCharType="separate"/>
        </w:r>
        <w:r w:rsidR="00303CB2">
          <w:rPr>
            <w:noProof/>
          </w:rPr>
          <w:t>37</w:t>
        </w:r>
        <w:r w:rsidR="00E54DE5">
          <w:rPr>
            <w:noProof/>
          </w:rPr>
          <w:fldChar w:fldCharType="end"/>
        </w:r>
      </w:hyperlink>
    </w:p>
    <w:p w14:paraId="56E7ABD1" w14:textId="471ACC28" w:rsidR="00E54DE5" w:rsidRDefault="004016DD">
      <w:pPr>
        <w:pStyle w:val="TOC1"/>
        <w:tabs>
          <w:tab w:val="right" w:leader="dot" w:pos="9350"/>
        </w:tabs>
        <w:rPr>
          <w:rFonts w:eastAsiaTheme="minorEastAsia"/>
          <w:noProof/>
          <w:lang w:eastAsia="en-CA"/>
        </w:rPr>
      </w:pPr>
      <w:hyperlink w:anchor="_Toc170887086" w:history="1">
        <w:r w:rsidR="00E54DE5" w:rsidRPr="00001CAE">
          <w:rPr>
            <w:rStyle w:val="Hyperlink"/>
            <w:noProof/>
          </w:rPr>
          <w:t>Annex Basis of Payment</w:t>
        </w:r>
        <w:r w:rsidR="00E54DE5">
          <w:rPr>
            <w:noProof/>
          </w:rPr>
          <w:tab/>
        </w:r>
        <w:r w:rsidR="00E54DE5">
          <w:rPr>
            <w:noProof/>
          </w:rPr>
          <w:fldChar w:fldCharType="begin"/>
        </w:r>
        <w:r w:rsidR="00E54DE5">
          <w:rPr>
            <w:noProof/>
          </w:rPr>
          <w:instrText xml:space="preserve"> PAGEREF _Toc170887086 \h </w:instrText>
        </w:r>
        <w:r w:rsidR="00E54DE5">
          <w:rPr>
            <w:noProof/>
          </w:rPr>
        </w:r>
        <w:r w:rsidR="00E54DE5">
          <w:rPr>
            <w:noProof/>
          </w:rPr>
          <w:fldChar w:fldCharType="separate"/>
        </w:r>
        <w:r w:rsidR="00303CB2">
          <w:rPr>
            <w:noProof/>
          </w:rPr>
          <w:t>38</w:t>
        </w:r>
        <w:r w:rsidR="00E54DE5">
          <w:rPr>
            <w:noProof/>
          </w:rPr>
          <w:fldChar w:fldCharType="end"/>
        </w:r>
      </w:hyperlink>
    </w:p>
    <w:p w14:paraId="10B75735" w14:textId="3677715D" w:rsidR="00E54DE5" w:rsidRDefault="004016DD">
      <w:pPr>
        <w:pStyle w:val="TOC1"/>
        <w:tabs>
          <w:tab w:val="right" w:leader="dot" w:pos="9350"/>
        </w:tabs>
        <w:rPr>
          <w:rFonts w:eastAsiaTheme="minorEastAsia"/>
          <w:noProof/>
          <w:lang w:eastAsia="en-CA"/>
        </w:rPr>
      </w:pPr>
      <w:hyperlink w:anchor="_Toc170887087" w:history="1">
        <w:r w:rsidR="00E54DE5" w:rsidRPr="00001CAE">
          <w:rPr>
            <w:rStyle w:val="Hyperlink"/>
            <w:noProof/>
          </w:rPr>
          <w:t>Annex Technical Criteria</w:t>
        </w:r>
        <w:r w:rsidR="00E54DE5">
          <w:rPr>
            <w:noProof/>
          </w:rPr>
          <w:tab/>
        </w:r>
        <w:r w:rsidR="00E54DE5">
          <w:rPr>
            <w:noProof/>
          </w:rPr>
          <w:fldChar w:fldCharType="begin"/>
        </w:r>
        <w:r w:rsidR="00E54DE5">
          <w:rPr>
            <w:noProof/>
          </w:rPr>
          <w:instrText xml:space="preserve"> PAGEREF _Toc170887087 \h </w:instrText>
        </w:r>
        <w:r w:rsidR="00E54DE5">
          <w:rPr>
            <w:noProof/>
          </w:rPr>
        </w:r>
        <w:r w:rsidR="00E54DE5">
          <w:rPr>
            <w:noProof/>
          </w:rPr>
          <w:fldChar w:fldCharType="separate"/>
        </w:r>
        <w:r w:rsidR="00303CB2">
          <w:rPr>
            <w:noProof/>
          </w:rPr>
          <w:t>39</w:t>
        </w:r>
        <w:r w:rsidR="00E54DE5">
          <w:rPr>
            <w:noProof/>
          </w:rPr>
          <w:fldChar w:fldCharType="end"/>
        </w:r>
      </w:hyperlink>
    </w:p>
    <w:p w14:paraId="6C3D9EBA" w14:textId="64993D68" w:rsidR="00654457" w:rsidRDefault="00654457">
      <w:pPr>
        <w:rPr>
          <w:rFonts w:ascii="Calibri (Body)" w:hAnsi="Calibri (Body)"/>
        </w:rPr>
      </w:pPr>
      <w:r>
        <w:rPr>
          <w:rFonts w:ascii="Calibri (Body)" w:hAnsi="Calibri (Body)"/>
        </w:rPr>
        <w:fldChar w:fldCharType="end"/>
      </w:r>
      <w:r>
        <w:rPr>
          <w:rFonts w:ascii="Calibri (Body)" w:hAnsi="Calibri (Body)"/>
        </w:rPr>
        <w:br w:type="page"/>
      </w:r>
      <w:bookmarkEnd w:id="0"/>
    </w:p>
    <w:bookmarkStart w:id="1" w:name="clause_91483"/>
    <w:p w14:paraId="286FC3AD" w14:textId="0C68CB90" w:rsidR="00654457" w:rsidRPr="00654457" w:rsidRDefault="00904029" w:rsidP="00654457">
      <w:pPr>
        <w:numPr>
          <w:ilvl w:val="0"/>
          <w:numId w:val="2"/>
        </w:numPr>
        <w:spacing w:before="240" w:after="0" w:line="240" w:lineRule="auto"/>
        <w:divId w:val="62115371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2" w:name="_Toc170887049"/>
      <w:r>
        <w:instrText>1. Solicitation of Offers.</w:instrText>
      </w:r>
      <w:bookmarkEnd w:id="2"/>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Solicitation of Offers.</w:t>
      </w:r>
      <w:bookmarkEnd w:id="1"/>
    </w:p>
    <w:p w14:paraId="7F3C7CBD" w14:textId="77777777" w:rsidR="00654457" w:rsidRPr="00654457" w:rsidRDefault="00654457" w:rsidP="00654457">
      <w:pPr>
        <w:numPr>
          <w:ilvl w:val="1"/>
          <w:numId w:val="2"/>
        </w:numPr>
        <w:spacing w:before="160" w:after="0" w:line="240" w:lineRule="auto"/>
        <w:divId w:val="2005696250"/>
        <w:rPr>
          <w:rFonts w:ascii="Calibri (Body)" w:eastAsia="Times New Roman" w:hAnsi="Calibri (Body)"/>
          <w:kern w:val="0"/>
          <w:szCs w:val="24"/>
          <w14:ligatures w14:val="none"/>
        </w:rPr>
      </w:pPr>
      <w:bookmarkStart w:id="3" w:name="clause_68549"/>
      <w:r w:rsidRPr="00654457">
        <w:rPr>
          <w:rStyle w:val="Strong"/>
          <w:rFonts w:ascii="Calibri (Body)" w:eastAsia="Times New Roman" w:hAnsi="Calibri (Body)"/>
        </w:rPr>
        <w:t xml:space="preserve">Introduction. </w:t>
      </w:r>
      <w:r w:rsidRPr="00654457">
        <w:rPr>
          <w:rFonts w:ascii="Calibri (Body)" w:eastAsia="Times New Roman" w:hAnsi="Calibri (Body)"/>
        </w:rPr>
        <w: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w:t>
      </w:r>
      <w:bookmarkEnd w:id="3"/>
    </w:p>
    <w:p w14:paraId="65976DC7" w14:textId="77777777" w:rsidR="00654457" w:rsidRPr="008D2E93" w:rsidRDefault="00654457" w:rsidP="00654457">
      <w:pPr>
        <w:numPr>
          <w:ilvl w:val="1"/>
          <w:numId w:val="2"/>
        </w:numPr>
        <w:spacing w:before="160" w:after="0" w:line="240" w:lineRule="auto"/>
        <w:divId w:val="273101154"/>
        <w:rPr>
          <w:rFonts w:ascii="Calibri (Body)" w:eastAsia="Times New Roman" w:hAnsi="Calibri (Body)"/>
          <w:i/>
          <w:iCs/>
          <w:kern w:val="0"/>
          <w:szCs w:val="24"/>
          <w14:ligatures w14:val="none"/>
        </w:rPr>
      </w:pPr>
      <w:bookmarkStart w:id="4" w:name="clause_68550"/>
      <w:r w:rsidRPr="008D2E93">
        <w:rPr>
          <w:rStyle w:val="Strong"/>
          <w:rFonts w:ascii="Calibri (Body)" w:eastAsia="Times New Roman" w:hAnsi="Calibri (Body)"/>
          <w:i/>
          <w:iCs/>
          <w:highlight w:val="cyan"/>
        </w:rPr>
        <w:t>Offers.</w:t>
      </w:r>
      <w:r w:rsidRPr="008D2E93">
        <w:rPr>
          <w:rFonts w:ascii="Calibri (Body)" w:eastAsia="Times New Roman" w:hAnsi="Calibri (Body)"/>
          <w:i/>
          <w:iCs/>
        </w:rPr>
        <w:t xml:space="preserve"> Canada is seeking offers from Offerors to provide </w:t>
      </w:r>
      <w:r w:rsidRPr="008D2E93">
        <w:rPr>
          <w:rStyle w:val="Strong"/>
          <w:rFonts w:ascii="Calibri (Body)" w:eastAsia="Times New Roman" w:hAnsi="Calibri (Body)"/>
          <w:i/>
          <w:iCs/>
          <w:color w:val="0000FF"/>
        </w:rPr>
        <w:t>{| Describe the Requirement}</w:t>
      </w:r>
      <w:r w:rsidRPr="008D2E93">
        <w:rPr>
          <w:rFonts w:ascii="Calibri (Body)" w:eastAsia="Times New Roman" w:hAnsi="Calibri (Body)"/>
          <w:i/>
          <w:iCs/>
        </w:rPr>
        <w:t xml:space="preserve"> to [</w:t>
      </w:r>
      <w:r w:rsidRPr="008D2E93">
        <w:rPr>
          <w:rStyle w:val="Strong"/>
          <w:rFonts w:ascii="Calibri (Body)" w:eastAsia="Times New Roman" w:hAnsi="Calibri (Body)"/>
          <w:i/>
          <w:iCs/>
          <w:color w:val="0000FF"/>
        </w:rPr>
        <w:t>CLIENT DEPARTMENT</w:t>
      </w:r>
      <w:r w:rsidRPr="008D2E93">
        <w:rPr>
          <w:rFonts w:ascii="Calibri (Body)" w:eastAsia="Times New Roman" w:hAnsi="Calibri (Body)"/>
          <w:i/>
          <w:iCs/>
        </w:rPr>
        <w:t>].</w:t>
      </w:r>
      <w:bookmarkEnd w:id="4"/>
    </w:p>
    <w:p w14:paraId="7211F0D6" w14:textId="77777777" w:rsidR="00654457" w:rsidRPr="008D2E93" w:rsidRDefault="00654457" w:rsidP="00654457">
      <w:pPr>
        <w:numPr>
          <w:ilvl w:val="1"/>
          <w:numId w:val="2"/>
        </w:numPr>
        <w:spacing w:before="160" w:after="0" w:line="240" w:lineRule="auto"/>
        <w:divId w:val="280844881"/>
        <w:rPr>
          <w:rFonts w:ascii="Calibri (Body)" w:eastAsia="Times New Roman" w:hAnsi="Calibri (Body)"/>
          <w:i/>
          <w:iCs/>
          <w:kern w:val="0"/>
          <w:szCs w:val="24"/>
          <w14:ligatures w14:val="none"/>
        </w:rPr>
      </w:pPr>
      <w:bookmarkStart w:id="5" w:name="clause_68551"/>
      <w:r w:rsidRPr="008D2E93">
        <w:rPr>
          <w:rStyle w:val="Strong"/>
          <w:rFonts w:ascii="Calibri (Body)" w:eastAsia="Times New Roman" w:hAnsi="Calibri (Body)"/>
          <w:i/>
          <w:iCs/>
          <w:highlight w:val="cyan"/>
        </w:rPr>
        <w:t>Term</w:t>
      </w:r>
      <w:r w:rsidRPr="008D2E93">
        <w:rPr>
          <w:rStyle w:val="Strong"/>
          <w:rFonts w:ascii="Calibri (Body)" w:eastAsia="Times New Roman" w:hAnsi="Calibri (Body)"/>
          <w:i/>
          <w:iCs/>
        </w:rPr>
        <w:t>.</w:t>
      </w:r>
      <w:r w:rsidRPr="008D2E93">
        <w:rPr>
          <w:rFonts w:ascii="Calibri (Body)" w:eastAsia="Times New Roman" w:hAnsi="Calibri (Body)"/>
          <w:i/>
          <w:iCs/>
        </w:rPr>
        <w:t xml:space="preserve"> The period of the Contract is from date of Contract to [</w:t>
      </w:r>
      <w:r w:rsidRPr="008D2E93">
        <w:rPr>
          <w:rStyle w:val="Strong"/>
          <w:rFonts w:ascii="Calibri (Body)" w:eastAsia="Times New Roman" w:hAnsi="Calibri (Body)"/>
          <w:i/>
          <w:iCs/>
          <w:color w:val="0000FF"/>
        </w:rPr>
        <w:t>CONTRACT END DATE</w:t>
      </w:r>
      <w:r w:rsidRPr="008D2E93">
        <w:rPr>
          <w:rFonts w:ascii="Calibri (Body)" w:eastAsia="Times New Roman" w:hAnsi="Calibri (Body)"/>
          <w:i/>
          <w:iCs/>
        </w:rPr>
        <w:t>] inclusive.</w:t>
      </w:r>
      <w:bookmarkEnd w:id="5"/>
    </w:p>
    <w:p w14:paraId="1F32F489" w14:textId="77777777" w:rsidR="00654457" w:rsidRPr="00654457" w:rsidRDefault="00654457" w:rsidP="00654457">
      <w:pPr>
        <w:numPr>
          <w:ilvl w:val="1"/>
          <w:numId w:val="2"/>
        </w:numPr>
        <w:spacing w:before="160" w:after="0" w:line="240" w:lineRule="auto"/>
        <w:divId w:val="1237209341"/>
        <w:rPr>
          <w:rFonts w:ascii="Calibri (Body)" w:eastAsia="Times New Roman" w:hAnsi="Calibri (Body)"/>
          <w:kern w:val="0"/>
          <w:szCs w:val="24"/>
          <w14:ligatures w14:val="none"/>
        </w:rPr>
      </w:pPr>
      <w:bookmarkStart w:id="6" w:name="clause_95124"/>
      <w:r w:rsidRPr="00654457">
        <w:rPr>
          <w:rStyle w:val="Strong"/>
          <w:rFonts w:ascii="Calibri (Body)" w:eastAsia="Times New Roman" w:hAnsi="Calibri (Body)"/>
        </w:rPr>
        <w:t xml:space="preserve">Disclosure of Greenhouse Gas Emissions and Setting of Reduction Targets. </w:t>
      </w:r>
      <w:r w:rsidRPr="00654457">
        <w:rPr>
          <w:rFonts w:ascii="Calibri (Body)" w:eastAsia="Times New Roman" w:hAnsi="Calibri (Body)"/>
        </w:rPr>
        <w:t xml:space="preserve">Canada is committed to achieving net-zero greenhouse gas (GHG) emissions by 2050 in an effort to position Canada for success in a green economy and to mitigate climate change impacts. As a result, future solicitation of offers may include the following: </w:t>
      </w:r>
    </w:p>
    <w:p w14:paraId="00DBE0D3" w14:textId="77777777" w:rsidR="00654457" w:rsidRPr="00654457" w:rsidRDefault="00654457" w:rsidP="00654457">
      <w:pPr>
        <w:numPr>
          <w:ilvl w:val="2"/>
          <w:numId w:val="2"/>
        </w:numPr>
        <w:spacing w:after="0" w:line="240" w:lineRule="auto"/>
        <w:divId w:val="1237209341"/>
        <w:rPr>
          <w:rFonts w:ascii="Calibri (Body)" w:eastAsia="Times New Roman" w:hAnsi="Calibri (Body)"/>
        </w:rPr>
      </w:pPr>
      <w:r w:rsidRPr="00654457">
        <w:rPr>
          <w:rFonts w:ascii="Calibri (Body)" w:eastAsia="Times New Roman" w:hAnsi="Calibri (Body)"/>
        </w:rPr>
        <w:t>Evaluation criteria or other instructions in the solicitation of offers or contract documents related to measuring and disclosing your company’s GHG emissions;</w:t>
      </w:r>
    </w:p>
    <w:p w14:paraId="0E4CA2D9" w14:textId="77777777" w:rsidR="00654457" w:rsidRPr="00654457" w:rsidRDefault="00654457" w:rsidP="00654457">
      <w:pPr>
        <w:numPr>
          <w:ilvl w:val="2"/>
          <w:numId w:val="2"/>
        </w:numPr>
        <w:spacing w:after="0" w:line="240" w:lineRule="auto"/>
        <w:divId w:val="1237209341"/>
        <w:rPr>
          <w:rFonts w:ascii="Calibri (Body)" w:eastAsia="Times New Roman" w:hAnsi="Calibri (Body)"/>
        </w:rPr>
      </w:pPr>
      <w:r w:rsidRPr="00654457">
        <w:rPr>
          <w:rFonts w:ascii="Calibri (Body)" w:eastAsia="Times New Roman" w:hAnsi="Calibri (Body)"/>
        </w:rPr>
        <w:t xml:space="preserve">Requested or required to join one of the following initiatives in order to submit an offer or if awarded a contract: </w:t>
      </w:r>
    </w:p>
    <w:p w14:paraId="2D10080C" w14:textId="77777777" w:rsidR="00654457" w:rsidRPr="00654457" w:rsidRDefault="00654457" w:rsidP="00654457">
      <w:pPr>
        <w:numPr>
          <w:ilvl w:val="3"/>
          <w:numId w:val="2"/>
        </w:numPr>
        <w:spacing w:after="0" w:line="240" w:lineRule="auto"/>
        <w:divId w:val="1237209341"/>
        <w:rPr>
          <w:rFonts w:ascii="Calibri (Body)" w:eastAsia="Times New Roman" w:hAnsi="Calibri (Body)"/>
        </w:rPr>
      </w:pPr>
      <w:r w:rsidRPr="00654457">
        <w:rPr>
          <w:rFonts w:ascii="Calibri (Body)" w:eastAsia="Times New Roman" w:hAnsi="Calibri (Body)"/>
        </w:rPr>
        <w:t>Canada’s Net-Zero Challenge</w:t>
      </w:r>
    </w:p>
    <w:p w14:paraId="5B116F97" w14:textId="77777777" w:rsidR="00654457" w:rsidRPr="00654457" w:rsidRDefault="00654457" w:rsidP="00654457">
      <w:pPr>
        <w:numPr>
          <w:ilvl w:val="3"/>
          <w:numId w:val="2"/>
        </w:numPr>
        <w:spacing w:after="0" w:line="240" w:lineRule="auto"/>
        <w:divId w:val="1237209341"/>
        <w:rPr>
          <w:rFonts w:ascii="Calibri (Body)" w:eastAsia="Times New Roman" w:hAnsi="Calibri (Body)"/>
        </w:rPr>
      </w:pPr>
      <w:r w:rsidRPr="00654457">
        <w:rPr>
          <w:rFonts w:ascii="Calibri (Body)" w:eastAsia="Times New Roman" w:hAnsi="Calibri (Body)"/>
        </w:rPr>
        <w:t>the United Nations Race to Zero</w:t>
      </w:r>
    </w:p>
    <w:p w14:paraId="46F2D107" w14:textId="77777777" w:rsidR="00654457" w:rsidRPr="00654457" w:rsidRDefault="00654457" w:rsidP="00654457">
      <w:pPr>
        <w:numPr>
          <w:ilvl w:val="3"/>
          <w:numId w:val="2"/>
        </w:numPr>
        <w:spacing w:after="0" w:line="240" w:lineRule="auto"/>
        <w:divId w:val="1237209341"/>
        <w:rPr>
          <w:rFonts w:ascii="Calibri (Body)" w:eastAsia="Times New Roman" w:hAnsi="Calibri (Body)"/>
        </w:rPr>
      </w:pPr>
      <w:r w:rsidRPr="00654457">
        <w:rPr>
          <w:rFonts w:ascii="Calibri (Body)" w:eastAsia="Times New Roman" w:hAnsi="Calibri (Body)"/>
        </w:rPr>
        <w:t>the Science-based Targets Initiative</w:t>
      </w:r>
    </w:p>
    <w:p w14:paraId="6C49E18B" w14:textId="77777777" w:rsidR="00654457" w:rsidRPr="00654457" w:rsidRDefault="00654457" w:rsidP="00654457">
      <w:pPr>
        <w:numPr>
          <w:ilvl w:val="3"/>
          <w:numId w:val="2"/>
        </w:numPr>
        <w:spacing w:after="0" w:line="240" w:lineRule="auto"/>
        <w:divId w:val="1237209341"/>
        <w:rPr>
          <w:rFonts w:ascii="Calibri (Body)" w:eastAsia="Times New Roman" w:hAnsi="Calibri (Body)"/>
        </w:rPr>
      </w:pPr>
      <w:r w:rsidRPr="00654457">
        <w:rPr>
          <w:rFonts w:ascii="Calibri (Body)" w:eastAsia="Times New Roman" w:hAnsi="Calibri (Body)"/>
        </w:rPr>
        <w:t>the Carbon Disclosure Project</w:t>
      </w:r>
    </w:p>
    <w:p w14:paraId="695E6FD4" w14:textId="77777777" w:rsidR="00654457" w:rsidRPr="00654457" w:rsidRDefault="00654457" w:rsidP="00654457">
      <w:pPr>
        <w:numPr>
          <w:ilvl w:val="3"/>
          <w:numId w:val="2"/>
        </w:numPr>
        <w:spacing w:after="0" w:line="240" w:lineRule="auto"/>
        <w:divId w:val="1237209341"/>
        <w:rPr>
          <w:rFonts w:ascii="Calibri (Body)" w:eastAsia="Times New Roman" w:hAnsi="Calibri (Body)"/>
        </w:rPr>
      </w:pPr>
      <w:r w:rsidRPr="00654457">
        <w:rPr>
          <w:rFonts w:ascii="Calibri (Body)" w:eastAsia="Times New Roman" w:hAnsi="Calibri (Body)"/>
        </w:rPr>
        <w:t>the International Organization for Standardization;</w:t>
      </w:r>
    </w:p>
    <w:p w14:paraId="66F50C3A" w14:textId="77777777" w:rsidR="00654457" w:rsidRDefault="00654457" w:rsidP="00654457">
      <w:pPr>
        <w:numPr>
          <w:ilvl w:val="2"/>
          <w:numId w:val="2"/>
        </w:numPr>
        <w:spacing w:after="0" w:line="240" w:lineRule="auto"/>
        <w:divId w:val="1237209341"/>
        <w:rPr>
          <w:rFonts w:ascii="Calibri (Body)" w:eastAsia="Times New Roman" w:hAnsi="Calibri (Body)"/>
        </w:rPr>
      </w:pPr>
      <w:r w:rsidRPr="00654457">
        <w:rPr>
          <w:rFonts w:ascii="Calibri (Body)" w:eastAsia="Times New Roman" w:hAnsi="Calibri (Body)"/>
        </w:rPr>
        <w:t>Required to provide other evidence of your company’s commitment and actions toward meeting net-zero targets by 2050.</w:t>
      </w:r>
      <w:bookmarkEnd w:id="6"/>
    </w:p>
    <w:bookmarkStart w:id="7" w:name="clause_68554"/>
    <w:p w14:paraId="7871BD20" w14:textId="32C8D313" w:rsidR="00654457" w:rsidRPr="00654457" w:rsidRDefault="00904029" w:rsidP="00654457">
      <w:pPr>
        <w:numPr>
          <w:ilvl w:val="0"/>
          <w:numId w:val="2"/>
        </w:numPr>
        <w:spacing w:before="240" w:after="0" w:line="240" w:lineRule="auto"/>
        <w:divId w:val="189099003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 w:name="_Toc170887050"/>
      <w:r>
        <w:instrText>2. Offer Requirements.</w:instrText>
      </w:r>
      <w:bookmarkEnd w:id="8"/>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Offer Requirements.</w:t>
      </w:r>
      <w:bookmarkEnd w:id="7"/>
    </w:p>
    <w:p w14:paraId="1650A822" w14:textId="77777777" w:rsidR="00654457" w:rsidRPr="008D2E93" w:rsidRDefault="00654457" w:rsidP="00654457">
      <w:pPr>
        <w:numPr>
          <w:ilvl w:val="1"/>
          <w:numId w:val="2"/>
        </w:numPr>
        <w:spacing w:before="160" w:after="0" w:line="240" w:lineRule="auto"/>
        <w:divId w:val="920021366"/>
        <w:rPr>
          <w:rFonts w:ascii="Calibri (Body)" w:eastAsia="Times New Roman" w:hAnsi="Calibri (Body)"/>
          <w:i/>
          <w:iCs/>
          <w:kern w:val="0"/>
          <w:szCs w:val="24"/>
          <w14:ligatures w14:val="none"/>
        </w:rPr>
      </w:pPr>
      <w:bookmarkStart w:id="9" w:name="clause_68555"/>
      <w:r w:rsidRPr="008D2E93">
        <w:rPr>
          <w:rStyle w:val="Strong"/>
          <w:rFonts w:ascii="Calibri (Body)" w:eastAsia="Times New Roman" w:hAnsi="Calibri (Body)"/>
          <w:i/>
          <w:iCs/>
          <w:highlight w:val="cyan"/>
        </w:rPr>
        <w:t>Security Requirements</w:t>
      </w:r>
      <w:r w:rsidRPr="008D2E93">
        <w:rPr>
          <w:rStyle w:val="Strong"/>
          <w:rFonts w:ascii="Calibri (Body)" w:eastAsia="Times New Roman" w:hAnsi="Calibri (Body)"/>
          <w:i/>
          <w:iCs/>
        </w:rPr>
        <w:t>.</w:t>
      </w:r>
      <w:r w:rsidRPr="008D2E93">
        <w:rPr>
          <w:rFonts w:ascii="Calibri (Body)" w:eastAsia="Times New Roman" w:hAnsi="Calibri (Body)"/>
          <w:i/>
          <w:iCs/>
        </w:rPr>
        <w:t xml:space="preserve"> There are no security requirements associated with this solicitation of offers.</w:t>
      </w:r>
      <w:bookmarkEnd w:id="9"/>
    </w:p>
    <w:bookmarkStart w:id="10" w:name="clause_68564"/>
    <w:p w14:paraId="39BAF9F6" w14:textId="6437BE49" w:rsidR="00654457" w:rsidRPr="00654457" w:rsidRDefault="00904029" w:rsidP="00654457">
      <w:pPr>
        <w:numPr>
          <w:ilvl w:val="0"/>
          <w:numId w:val="2"/>
        </w:numPr>
        <w:spacing w:before="240" w:after="0" w:line="240" w:lineRule="auto"/>
        <w:divId w:val="2452655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 w:name="_Toc170887051"/>
      <w:r>
        <w:instrText>3. Offeror Requirements.</w:instrText>
      </w:r>
      <w:bookmarkEnd w:id="11"/>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Offeror Requirements.</w:t>
      </w:r>
      <w:bookmarkEnd w:id="10"/>
    </w:p>
    <w:p w14:paraId="68E60FB4" w14:textId="77777777" w:rsidR="00654457" w:rsidRPr="00654457" w:rsidRDefault="00654457" w:rsidP="00654457">
      <w:pPr>
        <w:numPr>
          <w:ilvl w:val="1"/>
          <w:numId w:val="2"/>
        </w:numPr>
        <w:spacing w:before="160" w:after="0" w:line="240" w:lineRule="auto"/>
        <w:divId w:val="2090081738"/>
        <w:rPr>
          <w:rFonts w:ascii="Calibri (Body)" w:eastAsia="Times New Roman" w:hAnsi="Calibri (Body)"/>
          <w:kern w:val="0"/>
          <w:szCs w:val="24"/>
          <w14:ligatures w14:val="none"/>
        </w:rPr>
      </w:pPr>
      <w:bookmarkStart w:id="12" w:name="clause_68565"/>
      <w:r w:rsidRPr="00654457">
        <w:rPr>
          <w:rStyle w:val="Strong"/>
          <w:rFonts w:ascii="Calibri (Body)" w:eastAsia="Times New Roman" w:hAnsi="Calibri (Body)"/>
        </w:rPr>
        <w:t>Offeror Responsibilities.</w:t>
      </w:r>
      <w:r w:rsidRPr="00654457">
        <w:rPr>
          <w:rFonts w:ascii="Calibri (Body)" w:eastAsia="Times New Roman" w:hAnsi="Calibri (Body)"/>
        </w:rPr>
        <w:t xml:space="preserve"> Each Offeror should: </w:t>
      </w:r>
    </w:p>
    <w:p w14:paraId="5CF561A7" w14:textId="77777777" w:rsidR="00654457" w:rsidRPr="00654457" w:rsidRDefault="00654457" w:rsidP="00654457">
      <w:pPr>
        <w:numPr>
          <w:ilvl w:val="2"/>
          <w:numId w:val="2"/>
        </w:numPr>
        <w:spacing w:after="0" w:line="240" w:lineRule="auto"/>
        <w:divId w:val="2090081738"/>
        <w:rPr>
          <w:rFonts w:ascii="Calibri (Body)" w:eastAsia="Times New Roman" w:hAnsi="Calibri (Body)"/>
        </w:rPr>
      </w:pPr>
      <w:r w:rsidRPr="00654457">
        <w:rPr>
          <w:rFonts w:ascii="Calibri (Body)" w:eastAsia="Times New Roman" w:hAnsi="Calibri (Body)"/>
        </w:rPr>
        <w:t>obtain any clarification it considers necessary of the solicitation of offers requirements before submitting an offer;</w:t>
      </w:r>
    </w:p>
    <w:p w14:paraId="4CB027C6" w14:textId="77777777" w:rsidR="00654457" w:rsidRPr="00654457" w:rsidRDefault="00654457" w:rsidP="00654457">
      <w:pPr>
        <w:numPr>
          <w:ilvl w:val="2"/>
          <w:numId w:val="2"/>
        </w:numPr>
        <w:spacing w:after="0" w:line="240" w:lineRule="auto"/>
        <w:divId w:val="2090081738"/>
        <w:rPr>
          <w:rFonts w:ascii="Calibri (Body)" w:eastAsia="Times New Roman" w:hAnsi="Calibri (Body)"/>
        </w:rPr>
      </w:pPr>
      <w:r w:rsidRPr="00654457">
        <w:rPr>
          <w:rFonts w:ascii="Calibri (Body)" w:eastAsia="Times New Roman" w:hAnsi="Calibri (Body)"/>
        </w:rPr>
        <w:t>prepare its offer in accordance with the solicitation of offers instructions;</w:t>
      </w:r>
    </w:p>
    <w:p w14:paraId="1CF2A42F" w14:textId="77777777" w:rsidR="00654457" w:rsidRPr="00654457" w:rsidRDefault="00654457" w:rsidP="00654457">
      <w:pPr>
        <w:numPr>
          <w:ilvl w:val="2"/>
          <w:numId w:val="2"/>
        </w:numPr>
        <w:spacing w:after="0" w:line="240" w:lineRule="auto"/>
        <w:divId w:val="2090081738"/>
        <w:rPr>
          <w:rFonts w:ascii="Calibri (Body)" w:eastAsia="Times New Roman" w:hAnsi="Calibri (Body)"/>
        </w:rPr>
      </w:pPr>
      <w:r w:rsidRPr="00654457">
        <w:rPr>
          <w:rFonts w:ascii="Calibri (Body)" w:eastAsia="Times New Roman" w:hAnsi="Calibri (Body)"/>
        </w:rPr>
        <w:t>submit a complete offer by the closing date and time as per the instructions noted in section titled "Offer Submission";</w:t>
      </w:r>
    </w:p>
    <w:p w14:paraId="23915CF8" w14:textId="77777777" w:rsidR="00654457" w:rsidRPr="00654457" w:rsidRDefault="00654457" w:rsidP="00654457">
      <w:pPr>
        <w:numPr>
          <w:ilvl w:val="2"/>
          <w:numId w:val="2"/>
        </w:numPr>
        <w:spacing w:after="0" w:line="240" w:lineRule="auto"/>
        <w:divId w:val="2090081738"/>
        <w:rPr>
          <w:rFonts w:ascii="Calibri (Body)" w:eastAsia="Times New Roman" w:hAnsi="Calibri (Body)"/>
        </w:rPr>
      </w:pPr>
      <w:r w:rsidRPr="00654457">
        <w:rPr>
          <w:rFonts w:ascii="Calibri (Body)" w:eastAsia="Times New Roman" w:hAnsi="Calibri (Body)"/>
        </w:rPr>
        <w:t>provide a comprehensible and sufficiently detailed offer, including all requested pricing details that will enable Canada to complete its evaluation based on the solicitation of offers criteria, and</w:t>
      </w:r>
    </w:p>
    <w:p w14:paraId="1AA84AEC" w14:textId="77777777" w:rsidR="00654457" w:rsidRDefault="00654457" w:rsidP="00654457">
      <w:pPr>
        <w:numPr>
          <w:ilvl w:val="2"/>
          <w:numId w:val="2"/>
        </w:numPr>
        <w:spacing w:after="0" w:line="240" w:lineRule="auto"/>
        <w:divId w:val="2090081738"/>
        <w:rPr>
          <w:rFonts w:ascii="Calibri (Body)" w:eastAsia="Times New Roman" w:hAnsi="Calibri (Body)"/>
        </w:rPr>
      </w:pPr>
      <w:r w:rsidRPr="00654457">
        <w:rPr>
          <w:rFonts w:ascii="Calibri (Body)" w:eastAsia="Times New Roman" w:hAnsi="Calibri (Body)"/>
        </w:rPr>
        <w:t>comply with all other requirements of this solicitation of offers.</w:t>
      </w:r>
      <w:bookmarkEnd w:id="12"/>
    </w:p>
    <w:p w14:paraId="4DF07424" w14:textId="0A07CF3A" w:rsidR="00654457" w:rsidRPr="00654457" w:rsidRDefault="00654457" w:rsidP="00654457">
      <w:pPr>
        <w:numPr>
          <w:ilvl w:val="1"/>
          <w:numId w:val="2"/>
        </w:numPr>
        <w:spacing w:before="160" w:after="0" w:line="240" w:lineRule="auto"/>
        <w:divId w:val="1105611607"/>
        <w:rPr>
          <w:rFonts w:ascii="Calibri (Body)" w:eastAsia="Times New Roman" w:hAnsi="Calibri (Body)"/>
          <w:kern w:val="0"/>
          <w:szCs w:val="24"/>
          <w14:ligatures w14:val="none"/>
        </w:rPr>
      </w:pPr>
      <w:bookmarkStart w:id="13" w:name="clause_90713"/>
      <w:r w:rsidRPr="00654457">
        <w:rPr>
          <w:rStyle w:val="Strong"/>
          <w:rFonts w:ascii="Calibri (Body)" w:eastAsia="Times New Roman" w:hAnsi="Calibri (Body)"/>
        </w:rPr>
        <w:t xml:space="preserve">Legal Capacity. </w:t>
      </w:r>
      <w:r w:rsidRPr="00654457">
        <w:rPr>
          <w:rFonts w:ascii="Calibri (Body)" w:eastAsia="Times New Roman" w:hAnsi="Calibri (Body)"/>
        </w:rPr>
        <w:t xml:space="preserve">The offeror must have the legal capacity to contract. If the Offeror is a sole proprietorship, a partnership (if Common Law) or a general partnership (if Civil Law), or a corporate body, the Offeror must provide, if requested by the </w:t>
      </w:r>
      <w:r w:rsidR="0046755B">
        <w:rPr>
          <w:rFonts w:ascii="Calibri (Body)" w:eastAsia="Times New Roman" w:hAnsi="Calibri (Body)"/>
        </w:rPr>
        <w:t>Contracting Authority</w:t>
      </w:r>
      <w:r w:rsidRPr="00654457">
        <w:rPr>
          <w:rFonts w:ascii="Calibri (Body)" w:eastAsia="Times New Roman" w:hAnsi="Calibri (Body)"/>
        </w:rPr>
        <w:t xml:space="preserve">, a statement and any requested supporting documentation indicating the laws under which it is registered or incorporated </w:t>
      </w:r>
      <w:r w:rsidRPr="00654457">
        <w:rPr>
          <w:rFonts w:ascii="Calibri (Body)" w:eastAsia="Times New Roman" w:hAnsi="Calibri (Body)"/>
        </w:rPr>
        <w:lastRenderedPageBreak/>
        <w:t>together with the registered or corporate name and place of business. This also applies to offerors submitting an offer as a joint venture.</w:t>
      </w:r>
      <w:bookmarkEnd w:id="13"/>
    </w:p>
    <w:p w14:paraId="78DCA07D" w14:textId="77777777" w:rsidR="00654457" w:rsidRPr="00A538A9" w:rsidRDefault="00654457" w:rsidP="00654457">
      <w:pPr>
        <w:numPr>
          <w:ilvl w:val="1"/>
          <w:numId w:val="2"/>
        </w:numPr>
        <w:spacing w:before="160" w:after="0" w:line="240" w:lineRule="auto"/>
        <w:divId w:val="16199183"/>
        <w:rPr>
          <w:rFonts w:ascii="Calibri (Body)" w:eastAsia="Times New Roman" w:hAnsi="Calibri (Body)"/>
          <w:kern w:val="0"/>
          <w:szCs w:val="24"/>
          <w14:ligatures w14:val="none"/>
        </w:rPr>
      </w:pPr>
      <w:bookmarkStart w:id="14" w:name="clause_68566"/>
      <w:r w:rsidRPr="00654457">
        <w:rPr>
          <w:rStyle w:val="Strong"/>
          <w:rFonts w:ascii="Calibri (Body)" w:eastAsia="Times New Roman" w:hAnsi="Calibri (Body)"/>
        </w:rPr>
        <w:t xml:space="preserve">Compliance with Code of Conduct. </w:t>
      </w:r>
      <w:r w:rsidRPr="00654457">
        <w:rPr>
          <w:rFonts w:ascii="Calibri (Body)" w:eastAsia="Times New Roman" w:hAnsi="Calibri (Body)"/>
        </w:rPr>
        <w:t xml:space="preserve">The Offeror must comply with Canada's </w:t>
      </w:r>
      <w:hyperlink r:id="rId8" w:tgtFrame="_blank" w:history="1">
        <w:r w:rsidRPr="00654457">
          <w:rPr>
            <w:rStyle w:val="Hyperlink"/>
            <w:rFonts w:ascii="Calibri (Body)" w:eastAsia="Times New Roman" w:hAnsi="Calibri (Body)"/>
            <w:color w:val="337AB7"/>
          </w:rPr>
          <w:t>Code of Conduct for Procurement</w:t>
        </w:r>
      </w:hyperlink>
      <w:r w:rsidRPr="00654457">
        <w:rPr>
          <w:rFonts w:ascii="Calibri (Body)" w:eastAsia="Times New Roman" w:hAnsi="Calibri (Body)"/>
        </w:rPr>
        <w:t>.</w:t>
      </w:r>
      <w:bookmarkEnd w:id="14"/>
    </w:p>
    <w:p w14:paraId="1F619402" w14:textId="77777777" w:rsidR="00A538A9" w:rsidRPr="00A538A9" w:rsidRDefault="00A538A9" w:rsidP="00A538A9">
      <w:pPr>
        <w:numPr>
          <w:ilvl w:val="1"/>
          <w:numId w:val="2"/>
        </w:numPr>
        <w:spacing w:before="160" w:after="0" w:line="240" w:lineRule="auto"/>
        <w:divId w:val="1498106106"/>
        <w:rPr>
          <w:rFonts w:ascii="Calibri (Body)" w:eastAsia="Times New Roman" w:hAnsi="Calibri (Body)"/>
          <w:kern w:val="0"/>
          <w:szCs w:val="24"/>
          <w14:ligatures w14:val="none"/>
        </w:rPr>
      </w:pPr>
      <w:bookmarkStart w:id="15" w:name="clause_68567"/>
      <w:r w:rsidRPr="00A538A9">
        <w:rPr>
          <w:rStyle w:val="Strong"/>
          <w:rFonts w:ascii="Calibri (Body)" w:eastAsia="Times New Roman" w:hAnsi="Calibri (Body)"/>
        </w:rPr>
        <w:t>Ineligibility and Suspension Policy.</w:t>
      </w:r>
      <w:r w:rsidRPr="00A538A9">
        <w:rPr>
          <w:rFonts w:ascii="Calibri (Body)" w:eastAsia="Times New Roman" w:hAnsi="Calibri (Body)"/>
        </w:rPr>
        <w:t xml:space="preserve"> </w:t>
      </w:r>
    </w:p>
    <w:p w14:paraId="7D77CCD1"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 xml:space="preserve">Mandatory Compliance. </w:t>
      </w:r>
      <w:r w:rsidRPr="00A538A9">
        <w:rPr>
          <w:rFonts w:ascii="Calibri (Body)" w:eastAsia="Times New Roman" w:hAnsi="Calibri (Body)"/>
        </w:rPr>
        <w:t xml:space="preserve">The Ineligibility and Suspension Policy (the “Policy”)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w:t>
      </w:r>
      <w:hyperlink r:id="rId9" w:history="1">
        <w:r w:rsidRPr="00A538A9">
          <w:rPr>
            <w:rStyle w:val="Hyperlink"/>
            <w:rFonts w:ascii="Calibri (Body)" w:eastAsia="Times New Roman" w:hAnsi="Calibri (Body)"/>
          </w:rPr>
          <w:t>Office of Supplier Integrity and Compliance website</w:t>
        </w:r>
      </w:hyperlink>
      <w:r w:rsidRPr="00A538A9">
        <w:rPr>
          <w:rFonts w:ascii="Calibri (Body)" w:eastAsia="Times New Roman" w:hAnsi="Calibri (Body)"/>
        </w:rPr>
        <w:t>.</w:t>
      </w:r>
    </w:p>
    <w:p w14:paraId="77F961B0"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 xml:space="preserve">Policy Summary. </w:t>
      </w:r>
      <w:r w:rsidRPr="00A538A9">
        <w:rPr>
          <w:rFonts w:ascii="Calibri (Body)" w:eastAsia="Times New Roman" w:hAnsi="Calibri (Body)"/>
        </w:rPr>
        <w:t xml:space="preserve">The Policy sets out the circumstances under which Canada may determine that the Supplier is ineligible to enter, or is suspended from entering into a Contract with Canada. The list of ineligible and suspended Suppliers is maintained on the </w:t>
      </w:r>
      <w:hyperlink r:id="rId10" w:history="1">
        <w:r w:rsidRPr="00A538A9">
          <w:rPr>
            <w:rStyle w:val="Hyperlink"/>
            <w:rFonts w:ascii="Calibri (Body)" w:eastAsia="Times New Roman" w:hAnsi="Calibri (Body)"/>
          </w:rPr>
          <w:t>Office of Supplier Integrity and Compliance website</w:t>
        </w:r>
      </w:hyperlink>
      <w:r w:rsidRPr="00A538A9">
        <w:rPr>
          <w:rFonts w:ascii="Calibri (Body)" w:eastAsia="Times New Roman" w:hAnsi="Calibri (Body)"/>
        </w:rPr>
        <w:t>.</w:t>
      </w:r>
    </w:p>
    <w:p w14:paraId="35258F34"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 xml:space="preserve">Offeror Responsibilities. </w:t>
      </w:r>
      <w:r w:rsidRPr="00A538A9">
        <w:rPr>
          <w:rFonts w:ascii="Calibri (Body)" w:eastAsia="Times New Roman" w:hAnsi="Calibri (Body)"/>
        </w:rPr>
        <w:t xml:space="preserve">The Offeror must provide the following: </w:t>
      </w:r>
    </w:p>
    <w:p w14:paraId="7CF397E0"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 xml:space="preserve">a </w:t>
      </w:r>
      <w:hyperlink r:id="rId11" w:history="1">
        <w:r w:rsidRPr="00A538A9">
          <w:rPr>
            <w:rStyle w:val="Hyperlink"/>
            <w:rFonts w:ascii="Calibri (Body)" w:eastAsia="Times New Roman" w:hAnsi="Calibri (Body)"/>
          </w:rPr>
          <w:t>List of Names for integrity verification</w:t>
        </w:r>
      </w:hyperlink>
      <w:r w:rsidRPr="00A538A9">
        <w:rPr>
          <w:rFonts w:ascii="Calibri (Body)" w:eastAsia="Times New Roman" w:hAnsi="Calibri (Body)"/>
        </w:rPr>
        <w:t xml:space="preserve"> that includes all information required by the Policy (section 13 – Disclosure); and</w:t>
      </w:r>
    </w:p>
    <w:p w14:paraId="28167259"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 xml:space="preserve">if the Offeror is unable to certify all of the statements in the sub-clause below entitled ‘’Offeror Certifications’’, a completed </w:t>
      </w:r>
      <w:hyperlink r:id="rId12" w:history="1">
        <w:r w:rsidRPr="00A538A9">
          <w:rPr>
            <w:rStyle w:val="Hyperlink"/>
            <w:rFonts w:ascii="Calibri (Body)" w:eastAsia="Times New Roman" w:hAnsi="Calibri (Body)"/>
          </w:rPr>
          <w:t>Integrity Declaration Form</w:t>
        </w:r>
      </w:hyperlink>
      <w:r w:rsidRPr="00A538A9">
        <w:rPr>
          <w:rFonts w:ascii="Calibri (Body)" w:eastAsia="Times New Roman" w:hAnsi="Calibri (Body)"/>
        </w:rPr>
        <w:t xml:space="preserve"> providing all requested information and details of any material event that may affect the status of itself, its affiliates or its proposed first-tier subcontractors under the Policy.</w:t>
      </w:r>
    </w:p>
    <w:p w14:paraId="002D917C"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Offeror Certifications.</w:t>
      </w:r>
      <w:r w:rsidRPr="00A538A9">
        <w:rPr>
          <w:rFonts w:ascii="Calibri (Body)" w:eastAsia="Times New Roman" w:hAnsi="Calibri (Body)"/>
        </w:rPr>
        <w:t xml:space="preserve"> Subject to the sub-clause below entitled ‘’Integrity Declaration Form’’, by submitting an offer in response to this solicitation of offers, the Offeror certifies that: </w:t>
      </w:r>
    </w:p>
    <w:p w14:paraId="6F32EAA8"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 xml:space="preserve">it has read and understands the </w:t>
      </w:r>
      <w:hyperlink r:id="rId13" w:history="1">
        <w:r w:rsidRPr="00A538A9">
          <w:rPr>
            <w:rStyle w:val="Hyperlink"/>
            <w:rFonts w:ascii="Calibri (Body)" w:eastAsia="Times New Roman" w:hAnsi="Calibri (Body)"/>
          </w:rPr>
          <w:t>Ineligibility and Suspension Policy</w:t>
        </w:r>
      </w:hyperlink>
      <w:r w:rsidRPr="00A538A9">
        <w:rPr>
          <w:rFonts w:ascii="Calibri (Body)" w:eastAsia="Times New Roman" w:hAnsi="Calibri (Body)"/>
        </w:rPr>
        <w:t>;</w:t>
      </w:r>
    </w:p>
    <w:p w14:paraId="0F611A1C"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it understands that certain circumstances, as described in the Policy, will or may result in a determination of ineligibility or suspension under the Policy;</w:t>
      </w:r>
    </w:p>
    <w:p w14:paraId="1B335567"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it is aware that Canada may request additional information, certifications, and validations from the Offeror or a third party for the purpose of making a determination of ineligibility or suspension;</w:t>
      </w:r>
    </w:p>
    <w:p w14:paraId="1B6010DC"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 xml:space="preserve">none of the circumstances described in </w:t>
      </w:r>
      <w:hyperlink r:id="rId14" w:history="1">
        <w:r w:rsidRPr="00A538A9">
          <w:rPr>
            <w:rStyle w:val="Hyperlink"/>
            <w:rFonts w:ascii="Calibri (Body)" w:eastAsia="Times New Roman" w:hAnsi="Calibri (Body)"/>
          </w:rPr>
          <w:t>Appendix 2 of the Policy</w:t>
        </w:r>
      </w:hyperlink>
      <w:r w:rsidRPr="00A538A9">
        <w:rPr>
          <w:rFonts w:ascii="Calibri (Body)" w:eastAsia="Times New Roman" w:hAnsi="Calibri (Body)"/>
        </w:rPr>
        <w:t xml:space="preserve"> that will or may result in a determination of ineligibility or suspension, apply to itself, its affiliates or its proposed first tier subcontractors; and</w:t>
      </w:r>
    </w:p>
    <w:p w14:paraId="4F73837D" w14:textId="77777777" w:rsidR="00A538A9" w:rsidRPr="00A538A9" w:rsidRDefault="00A538A9" w:rsidP="00A538A9">
      <w:pPr>
        <w:numPr>
          <w:ilvl w:val="3"/>
          <w:numId w:val="2"/>
        </w:numPr>
        <w:spacing w:after="0" w:line="240" w:lineRule="auto"/>
        <w:divId w:val="1498106106"/>
        <w:rPr>
          <w:rFonts w:ascii="Calibri (Body)" w:eastAsia="Times New Roman" w:hAnsi="Calibri (Body)"/>
        </w:rPr>
      </w:pPr>
      <w:r w:rsidRPr="00A538A9">
        <w:rPr>
          <w:rFonts w:ascii="Calibri (Body)" w:eastAsia="Times New Roman" w:hAnsi="Calibri (Body)"/>
        </w:rPr>
        <w:t>it is not aware of a determination of ineligibility or suspension issued by Canada that applies to it.</w:t>
      </w:r>
    </w:p>
    <w:p w14:paraId="1D883BC3"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 xml:space="preserve">Integrity Declaration Form. </w:t>
      </w:r>
      <w:r w:rsidRPr="00A538A9">
        <w:rPr>
          <w:rFonts w:ascii="Calibri (Body)" w:eastAsia="Times New Roman" w:hAnsi="Calibri (Body)"/>
        </w:rPr>
        <w:t xml:space="preserve">Where an Offeror is unable to provide any of the certifications required by the sub-clause above entitled ‘’Offeror Certifications’’, at the time of its offer it must submit a completed </w:t>
      </w:r>
      <w:hyperlink r:id="rId15" w:history="1">
        <w:r w:rsidRPr="00A538A9">
          <w:rPr>
            <w:rStyle w:val="Hyperlink"/>
            <w:rFonts w:ascii="Calibri (Body)" w:eastAsia="Times New Roman" w:hAnsi="Calibri (Body)"/>
          </w:rPr>
          <w:t>Integrity Declaration Form</w:t>
        </w:r>
      </w:hyperlink>
      <w:r w:rsidRPr="00A538A9">
        <w:rPr>
          <w:rFonts w:ascii="Calibri (Body)" w:eastAsia="Times New Roman" w:hAnsi="Calibri (Body)"/>
        </w:rPr>
        <w:t>.</w:t>
      </w:r>
    </w:p>
    <w:p w14:paraId="0E696A28" w14:textId="77777777" w:rsidR="00A538A9" w:rsidRPr="00A538A9" w:rsidRDefault="00A538A9" w:rsidP="00A538A9">
      <w:pPr>
        <w:numPr>
          <w:ilvl w:val="2"/>
          <w:numId w:val="2"/>
        </w:numPr>
        <w:spacing w:after="0" w:line="240" w:lineRule="auto"/>
        <w:divId w:val="1498106106"/>
        <w:rPr>
          <w:rFonts w:ascii="Calibri (Body)" w:eastAsia="Times New Roman" w:hAnsi="Calibri (Body)"/>
        </w:rPr>
      </w:pPr>
      <w:r w:rsidRPr="00A538A9">
        <w:rPr>
          <w:rStyle w:val="Strong"/>
          <w:rFonts w:ascii="Calibri (Body)" w:eastAsia="Times New Roman" w:hAnsi="Calibri (Body)"/>
        </w:rPr>
        <w:t>Compliance with Certifications.</w:t>
      </w:r>
      <w:r w:rsidRPr="00A538A9">
        <w:rPr>
          <w:rFonts w:ascii="Calibri (Body)" w:eastAsia="Times New Roman" w:hAnsi="Calibri (Body)"/>
        </w:rPr>
        <w:t xml:space="preserve">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w:t>
      </w:r>
      <w:bookmarkEnd w:id="15"/>
    </w:p>
    <w:p w14:paraId="388CA1C0" w14:textId="77777777" w:rsidR="00654457" w:rsidRPr="00654457" w:rsidRDefault="00654457" w:rsidP="00654457">
      <w:pPr>
        <w:numPr>
          <w:ilvl w:val="1"/>
          <w:numId w:val="2"/>
        </w:numPr>
        <w:spacing w:before="160" w:after="0" w:line="240" w:lineRule="auto"/>
        <w:divId w:val="848133150"/>
        <w:rPr>
          <w:rFonts w:ascii="Calibri (Body)" w:eastAsia="Times New Roman" w:hAnsi="Calibri (Body)"/>
          <w:kern w:val="0"/>
          <w:szCs w:val="24"/>
          <w14:ligatures w14:val="none"/>
        </w:rPr>
      </w:pPr>
      <w:bookmarkStart w:id="16" w:name="clause_68568"/>
      <w:r w:rsidRPr="00654457">
        <w:rPr>
          <w:rStyle w:val="Strong"/>
          <w:rFonts w:ascii="Calibri (Body)" w:eastAsia="Times New Roman" w:hAnsi="Calibri (Body)"/>
        </w:rPr>
        <w:t>Conflict of Interest.</w:t>
      </w:r>
      <w:r w:rsidRPr="00654457">
        <w:rPr>
          <w:rFonts w:ascii="Calibri (Body)" w:eastAsia="Times New Roman" w:hAnsi="Calibri (Body)"/>
        </w:rPr>
        <w:t xml:space="preserve"> </w:t>
      </w:r>
    </w:p>
    <w:p w14:paraId="06260B49" w14:textId="77777777" w:rsidR="00654457" w:rsidRPr="00654457" w:rsidRDefault="00654457" w:rsidP="00654457">
      <w:pPr>
        <w:numPr>
          <w:ilvl w:val="2"/>
          <w:numId w:val="2"/>
        </w:numPr>
        <w:spacing w:after="0" w:line="240" w:lineRule="auto"/>
        <w:divId w:val="848133150"/>
        <w:rPr>
          <w:rFonts w:ascii="Calibri (Body)" w:eastAsia="Times New Roman" w:hAnsi="Calibri (Body)"/>
        </w:rPr>
      </w:pPr>
      <w:r w:rsidRPr="00654457">
        <w:rPr>
          <w:rStyle w:val="Strong"/>
          <w:rFonts w:ascii="Calibri (Body)" w:eastAsia="Times New Roman" w:hAnsi="Calibri (Body)"/>
        </w:rPr>
        <w:lastRenderedPageBreak/>
        <w:t>Right to Reject.</w:t>
      </w:r>
      <w:r w:rsidRPr="00654457">
        <w:rPr>
          <w:rFonts w:ascii="Calibri (Body)" w:eastAsia="Times New Roman" w:hAnsi="Calibri (Body)"/>
        </w:rPr>
        <w:t xml:space="preserve"> Canada may reject an offer if the Offeror, any of its subcontractors, or any of their respective employees or former employees </w:t>
      </w:r>
    </w:p>
    <w:p w14:paraId="7C8B9C66" w14:textId="77777777" w:rsidR="00654457" w:rsidRPr="00654457" w:rsidRDefault="00654457" w:rsidP="00654457">
      <w:pPr>
        <w:numPr>
          <w:ilvl w:val="3"/>
          <w:numId w:val="2"/>
        </w:numPr>
        <w:spacing w:after="0" w:line="240" w:lineRule="auto"/>
        <w:divId w:val="848133150"/>
        <w:rPr>
          <w:rFonts w:ascii="Calibri (Body)" w:eastAsia="Times New Roman" w:hAnsi="Calibri (Body)"/>
        </w:rPr>
      </w:pPr>
      <w:r w:rsidRPr="00654457">
        <w:rPr>
          <w:rFonts w:ascii="Calibri (Body)" w:eastAsia="Times New Roman" w:hAnsi="Calibri (Body)"/>
        </w:rPr>
        <w:t>was involved in any manner in the preparation of the solicitation of offers or in any situation of conflict of interest or appearance of a conflict of interest, or</w:t>
      </w:r>
    </w:p>
    <w:p w14:paraId="12FBEDB1" w14:textId="77777777" w:rsidR="00654457" w:rsidRPr="00654457" w:rsidRDefault="00654457" w:rsidP="00654457">
      <w:pPr>
        <w:numPr>
          <w:ilvl w:val="3"/>
          <w:numId w:val="2"/>
        </w:numPr>
        <w:spacing w:after="0" w:line="240" w:lineRule="auto"/>
        <w:divId w:val="848133150"/>
        <w:rPr>
          <w:rFonts w:ascii="Calibri (Body)" w:eastAsia="Times New Roman" w:hAnsi="Calibri (Body)"/>
        </w:rPr>
      </w:pPr>
      <w:r w:rsidRPr="00654457">
        <w:rPr>
          <w:rFonts w:ascii="Calibri (Body)" w:eastAsia="Times New Roman" w:hAnsi="Calibri (Body)"/>
        </w:rPr>
        <w:t>had access to information related to the solicitation of offers that was not available to other offerors and that would, in Canada's opinion, give or appear to give the Offeror an unfair advantage.</w:t>
      </w:r>
    </w:p>
    <w:p w14:paraId="65DA63DC" w14:textId="77777777" w:rsidR="00654457" w:rsidRPr="00654457" w:rsidRDefault="00654457" w:rsidP="00654457">
      <w:pPr>
        <w:numPr>
          <w:ilvl w:val="2"/>
          <w:numId w:val="2"/>
        </w:numPr>
        <w:spacing w:after="0" w:line="240" w:lineRule="auto"/>
        <w:divId w:val="848133150"/>
        <w:rPr>
          <w:rFonts w:ascii="Calibri (Body)" w:eastAsia="Times New Roman" w:hAnsi="Calibri (Body)"/>
        </w:rPr>
      </w:pPr>
      <w:r w:rsidRPr="00654457">
        <w:rPr>
          <w:rStyle w:val="Strong"/>
          <w:rFonts w:ascii="Calibri (Body)" w:eastAsia="Times New Roman" w:hAnsi="Calibri (Body)"/>
        </w:rPr>
        <w:t>Experience Not an Unfair Advantage.</w:t>
      </w:r>
      <w:r w:rsidRPr="00654457">
        <w:rPr>
          <w:rFonts w:ascii="Calibri (Body)" w:eastAsia="Times New Roman" w:hAnsi="Calibri (Body)"/>
        </w:rPr>
        <w:t xml:space="preserve"> Canada will not consider any experience any Offeror has acquired by providing the goods and/or services described in the solicitation of offers (or similar goods and/or services), in itself, as conferring an unfair advantage or creating a conflict of interest.</w:t>
      </w:r>
    </w:p>
    <w:p w14:paraId="0635D07B" w14:textId="7EE0CE11" w:rsidR="00654457" w:rsidRDefault="00654457" w:rsidP="00654457">
      <w:pPr>
        <w:numPr>
          <w:ilvl w:val="2"/>
          <w:numId w:val="2"/>
        </w:numPr>
        <w:spacing w:after="0" w:line="240" w:lineRule="auto"/>
        <w:divId w:val="848133150"/>
        <w:rPr>
          <w:rFonts w:ascii="Calibri (Body)" w:eastAsia="Times New Roman" w:hAnsi="Calibri (Body)"/>
        </w:rPr>
      </w:pPr>
      <w:r w:rsidRPr="00654457">
        <w:rPr>
          <w:rStyle w:val="Strong"/>
          <w:rFonts w:ascii="Calibri (Body)" w:eastAsia="Times New Roman" w:hAnsi="Calibri (Body)"/>
        </w:rPr>
        <w:t>Notification of Rejection.</w:t>
      </w:r>
      <w:r w:rsidRPr="00654457">
        <w:rPr>
          <w:rFonts w:ascii="Calibri (Body)" w:eastAsia="Times New Roman" w:hAnsi="Calibri (Body)"/>
        </w:rPr>
        <w:t xml:space="preserve"> If Canada intends to reject an offer under this section, the </w:t>
      </w:r>
      <w:r w:rsidR="0046755B">
        <w:rPr>
          <w:rFonts w:ascii="Calibri (Body)" w:eastAsia="Times New Roman" w:hAnsi="Calibri (Body)"/>
        </w:rPr>
        <w:t>Contracting Authority</w:t>
      </w:r>
      <w:r w:rsidRPr="00654457">
        <w:rPr>
          <w:rFonts w:ascii="Calibri (Body)" w:eastAsia="Times New Roman" w:hAnsi="Calibri (Body)"/>
        </w:rPr>
        <w:t xml:space="preserve"> will inform the Offeror and provide the Offeror an opportunity to make representations.</w:t>
      </w:r>
      <w:bookmarkEnd w:id="16"/>
    </w:p>
    <w:p w14:paraId="632B2AEF" w14:textId="77777777" w:rsidR="00654457" w:rsidRPr="008D2E93" w:rsidRDefault="00654457" w:rsidP="00654457">
      <w:pPr>
        <w:numPr>
          <w:ilvl w:val="1"/>
          <w:numId w:val="2"/>
        </w:numPr>
        <w:spacing w:before="160" w:after="0" w:line="240" w:lineRule="auto"/>
        <w:divId w:val="1559441502"/>
        <w:rPr>
          <w:rFonts w:ascii="Calibri (Body)" w:eastAsia="Times New Roman" w:hAnsi="Calibri (Body)"/>
          <w:i/>
          <w:iCs/>
          <w:kern w:val="0"/>
          <w:szCs w:val="24"/>
          <w14:ligatures w14:val="none"/>
        </w:rPr>
      </w:pPr>
      <w:bookmarkStart w:id="17" w:name="clause_68575"/>
      <w:r w:rsidRPr="008D2E93">
        <w:rPr>
          <w:rFonts w:ascii="Calibri (Body)" w:eastAsia="Times New Roman" w:hAnsi="Calibri (Body)"/>
          <w:b/>
          <w:bCs/>
          <w:i/>
          <w:iCs/>
          <w:highlight w:val="cyan"/>
        </w:rPr>
        <w:t>Insurance</w:t>
      </w:r>
      <w:r w:rsidRPr="008D2E93">
        <w:rPr>
          <w:rFonts w:ascii="Calibri (Body)" w:eastAsia="Times New Roman" w:hAnsi="Calibri (Body)"/>
          <w:b/>
          <w:bCs/>
          <w:i/>
          <w:iCs/>
        </w:rPr>
        <w:t>.</w:t>
      </w:r>
      <w:r w:rsidRPr="008D2E93">
        <w:rPr>
          <w:rFonts w:ascii="Calibri (Body)" w:eastAsia="Times New Roman" w:hAnsi="Calibri (Body)"/>
          <w:i/>
          <w:iCs/>
        </w:rPr>
        <w:t xml:space="preserve"> The successful Offeror will be responsible to meet insurance requirements in accordance with the resulting contract section entitled "Insurance".</w:t>
      </w:r>
      <w:bookmarkEnd w:id="17"/>
    </w:p>
    <w:bookmarkStart w:id="18" w:name="clause_68576"/>
    <w:p w14:paraId="431E3CC5" w14:textId="2A8D6EA0" w:rsidR="00654457" w:rsidRPr="008D2E93" w:rsidRDefault="00904029" w:rsidP="00654457">
      <w:pPr>
        <w:numPr>
          <w:ilvl w:val="0"/>
          <w:numId w:val="2"/>
        </w:numPr>
        <w:spacing w:before="240" w:after="0" w:line="240" w:lineRule="auto"/>
        <w:divId w:val="6083148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9" w:name="_Toc170887052"/>
      <w:r>
        <w:instrText>4. Offer Submission.</w:instrText>
      </w:r>
      <w:bookmarkEnd w:id="19"/>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Offer Submission.</w:t>
      </w:r>
      <w:bookmarkEnd w:id="18"/>
    </w:p>
    <w:p w14:paraId="58A34D57" w14:textId="77777777" w:rsidR="008D2E93" w:rsidRPr="008D2E93" w:rsidRDefault="008D2E93" w:rsidP="008D2E93">
      <w:pPr>
        <w:numPr>
          <w:ilvl w:val="1"/>
          <w:numId w:val="2"/>
        </w:numPr>
        <w:spacing w:before="160" w:after="0" w:line="240" w:lineRule="auto"/>
        <w:divId w:val="1790276468"/>
        <w:rPr>
          <w:rFonts w:ascii="Calibri (Body)" w:eastAsia="Times New Roman" w:hAnsi="Calibri (Body)"/>
          <w:kern w:val="0"/>
          <w:szCs w:val="24"/>
          <w14:ligatures w14:val="none"/>
        </w:rPr>
      </w:pPr>
      <w:bookmarkStart w:id="20" w:name="clause_68577"/>
      <w:r w:rsidRPr="008D2E93">
        <w:rPr>
          <w:rStyle w:val="Strong"/>
          <w:rFonts w:ascii="Calibri (Body)" w:eastAsia="Times New Roman" w:hAnsi="Calibri (Body)"/>
        </w:rPr>
        <w:t xml:space="preserve">Offer Receipt. </w:t>
      </w:r>
      <w:r w:rsidRPr="008D2E93">
        <w:rPr>
          <w:rFonts w:ascii="Calibri (Body)" w:eastAsia="Times New Roman" w:hAnsi="Calibri (Body)"/>
        </w:rPr>
        <w:t>Subject to provisions for delayed offers, Canada will consider only offers submitted to the place specified below by the date and time indicated on page 1 of the solicitation of offer:</w:t>
      </w:r>
      <w:r w:rsidRPr="008D2E93">
        <w:rPr>
          <w:rFonts w:ascii="Calibri (Body)" w:eastAsia="Times New Roman" w:hAnsi="Calibri (Body)"/>
        </w:rPr>
        <w:br/>
      </w:r>
      <w:r w:rsidRPr="008D2E93">
        <w:rPr>
          <w:rStyle w:val="Strong"/>
          <w:rFonts w:ascii="Calibri (Body)" w:eastAsia="Times New Roman" w:hAnsi="Calibri (Body)"/>
          <w:color w:val="0000FF"/>
        </w:rPr>
        <w:t>{|</w:t>
      </w:r>
      <w:r w:rsidRPr="008D2E93">
        <w:rPr>
          <w:rFonts w:ascii="Calibri (Body)" w:eastAsia="Times New Roman" w:hAnsi="Calibri (Body)"/>
        </w:rPr>
        <w:t xml:space="preserve"> </w:t>
      </w:r>
      <w:r w:rsidRPr="008D2E93">
        <w:rPr>
          <w:rFonts w:ascii="Calibri (Body)" w:eastAsia="Times New Roman" w:hAnsi="Calibri (Body)"/>
          <w:b/>
          <w:bCs/>
          <w:color w:val="0000FF"/>
        </w:rPr>
        <w:t>Complete as applies</w:t>
      </w:r>
      <w:r w:rsidRPr="008D2E93">
        <w:rPr>
          <w:rFonts w:ascii="Calibri (Body)" w:eastAsia="Times New Roman" w:hAnsi="Calibri (Body)"/>
        </w:rPr>
        <w:br/>
        <w:t>__________ (BRU identification)</w:t>
      </w:r>
      <w:r w:rsidRPr="008D2E93">
        <w:rPr>
          <w:rFonts w:ascii="Calibri (Body)" w:eastAsia="Times New Roman" w:hAnsi="Calibri (Body)"/>
        </w:rPr>
        <w:br/>
        <w:t>__________ (Client department name)</w:t>
      </w:r>
      <w:r w:rsidRPr="008D2E93">
        <w:rPr>
          <w:rFonts w:ascii="Calibri (Body)" w:eastAsia="Times New Roman" w:hAnsi="Calibri (Body)"/>
        </w:rPr>
        <w:br/>
        <w:t>__________ (physical delivery address)</w:t>
      </w:r>
      <w:r w:rsidRPr="008D2E93">
        <w:rPr>
          <w:rFonts w:ascii="Calibri (Body)" w:eastAsia="Times New Roman" w:hAnsi="Calibri (Body)"/>
        </w:rPr>
        <w:br/>
        <w:t>__________ (city, province, postal code)</w:t>
      </w:r>
      <w:r w:rsidRPr="008D2E93">
        <w:rPr>
          <w:rStyle w:val="Strong"/>
          <w:rFonts w:ascii="Calibri (Body)" w:eastAsia="Times New Roman" w:hAnsi="Calibri (Body)"/>
          <w:color w:val="0000FF"/>
        </w:rPr>
        <w:t>}</w:t>
      </w:r>
      <w:bookmarkEnd w:id="20"/>
    </w:p>
    <w:p w14:paraId="29CB1F54" w14:textId="77777777" w:rsidR="00654457" w:rsidRPr="00654457" w:rsidRDefault="00654457" w:rsidP="00654457">
      <w:pPr>
        <w:numPr>
          <w:ilvl w:val="1"/>
          <w:numId w:val="2"/>
        </w:numPr>
        <w:spacing w:before="160" w:after="0" w:line="240" w:lineRule="auto"/>
        <w:divId w:val="1793016427"/>
        <w:rPr>
          <w:rStyle w:val="Strong"/>
          <w:rFonts w:ascii="Calibri (Body)" w:eastAsia="Times New Roman" w:hAnsi="Calibri (Body)"/>
          <w:b w:val="0"/>
          <w:bCs w:val="0"/>
          <w:kern w:val="0"/>
          <w:szCs w:val="24"/>
          <w14:ligatures w14:val="none"/>
        </w:rPr>
      </w:pPr>
      <w:bookmarkStart w:id="21" w:name="clause_93802"/>
      <w:r w:rsidRPr="00654457">
        <w:rPr>
          <w:rStyle w:val="Strong"/>
          <w:rFonts w:ascii="Calibri (Body)" w:eastAsia="Times New Roman" w:hAnsi="Calibri (Body)"/>
        </w:rPr>
        <w:t>Offer Sections.</w:t>
      </w:r>
      <w:r w:rsidRPr="00654457">
        <w:rPr>
          <w:rFonts w:ascii="Calibri (Body)" w:eastAsia="Times New Roman" w:hAnsi="Calibri (Body)"/>
        </w:rPr>
        <w:t xml:space="preserve"> Offerors are requested to submit their offers separated into the following sections:</w:t>
      </w:r>
      <w:r w:rsidRPr="00654457">
        <w:rPr>
          <w:rFonts w:ascii="Calibri (Body)" w:eastAsia="Times New Roman" w:hAnsi="Calibri (Body)"/>
        </w:rPr>
        <w:br/>
      </w:r>
      <w:r w:rsidRPr="00654457">
        <w:rPr>
          <w:rStyle w:val="Strong"/>
          <w:rFonts w:ascii="Calibri (Body)" w:eastAsia="Times New Roman" w:hAnsi="Calibri (Body)"/>
          <w:color w:val="0000FF"/>
        </w:rPr>
        <w:t>{|Remove those that do not apply</w:t>
      </w:r>
      <w:r w:rsidRPr="00654457">
        <w:rPr>
          <w:rFonts w:ascii="Calibri (Body)" w:eastAsia="Times New Roman" w:hAnsi="Calibri (Body)"/>
        </w:rPr>
        <w:br/>
        <w:t>Section I: Technical Offer;</w:t>
      </w:r>
      <w:r w:rsidRPr="00654457">
        <w:rPr>
          <w:rFonts w:ascii="Calibri (Body)" w:eastAsia="Times New Roman" w:hAnsi="Calibri (Body)"/>
        </w:rPr>
        <w:br/>
        <w:t>Section II: Financial Offer;</w:t>
      </w:r>
      <w:r w:rsidRPr="00654457">
        <w:rPr>
          <w:rFonts w:ascii="Calibri (Body)" w:eastAsia="Times New Roman" w:hAnsi="Calibri (Body)"/>
        </w:rPr>
        <w:br/>
        <w:t>Section III: Offer Submission Form and Offeror Declaration Form; and</w:t>
      </w:r>
      <w:r w:rsidRPr="00654457">
        <w:rPr>
          <w:rFonts w:ascii="Calibri (Body)" w:eastAsia="Times New Roman" w:hAnsi="Calibri (Body)"/>
        </w:rPr>
        <w:br/>
        <w:t>Section IV: Inuit Benefits Plan</w:t>
      </w:r>
      <w:r w:rsidRPr="00654457">
        <w:rPr>
          <w:rStyle w:val="Strong"/>
          <w:rFonts w:ascii="Calibri (Body)" w:eastAsia="Times New Roman" w:hAnsi="Calibri (Body)"/>
          <w:color w:val="0000FF"/>
        </w:rPr>
        <w:t>}</w:t>
      </w:r>
      <w:bookmarkEnd w:id="21"/>
    </w:p>
    <w:p w14:paraId="3ED16DD6" w14:textId="77777777" w:rsidR="00654457" w:rsidRPr="008D2E93" w:rsidRDefault="00654457" w:rsidP="00654457">
      <w:pPr>
        <w:numPr>
          <w:ilvl w:val="1"/>
          <w:numId w:val="2"/>
        </w:numPr>
        <w:spacing w:before="160" w:after="0" w:line="240" w:lineRule="auto"/>
        <w:divId w:val="62267011"/>
        <w:rPr>
          <w:rFonts w:ascii="Calibri (Body)" w:eastAsia="Times New Roman" w:hAnsi="Calibri (Body)"/>
          <w:i/>
          <w:iCs/>
          <w:kern w:val="0"/>
          <w:szCs w:val="24"/>
          <w14:ligatures w14:val="none"/>
        </w:rPr>
      </w:pPr>
      <w:bookmarkStart w:id="22" w:name="clause_68578"/>
      <w:r w:rsidRPr="008D2E93">
        <w:rPr>
          <w:rStyle w:val="Strong"/>
          <w:rFonts w:ascii="Calibri (Body)" w:eastAsia="Times New Roman" w:hAnsi="Calibri (Body)"/>
          <w:i/>
          <w:iCs/>
          <w:highlight w:val="cyan"/>
        </w:rPr>
        <w:t>Delayed Offers</w:t>
      </w:r>
      <w:r w:rsidRPr="008D2E93">
        <w:rPr>
          <w:rStyle w:val="Strong"/>
          <w:rFonts w:ascii="Calibri (Body)" w:eastAsia="Times New Roman" w:hAnsi="Calibri (Body)"/>
          <w:i/>
          <w:iCs/>
        </w:rPr>
        <w:t>.</w:t>
      </w:r>
      <w:r w:rsidRPr="008D2E93">
        <w:rPr>
          <w:rFonts w:ascii="Calibri (Body)" w:eastAsia="Times New Roman" w:hAnsi="Calibri (Body)"/>
          <w:i/>
          <w:iCs/>
        </w:rPr>
        <w:t xml:space="preserve"> </w:t>
      </w:r>
    </w:p>
    <w:p w14:paraId="036F6F28" w14:textId="77777777" w:rsidR="00654457" w:rsidRPr="008D2E93" w:rsidRDefault="00654457" w:rsidP="00654457">
      <w:pPr>
        <w:numPr>
          <w:ilvl w:val="2"/>
          <w:numId w:val="2"/>
        </w:numPr>
        <w:spacing w:after="0" w:line="240" w:lineRule="auto"/>
        <w:divId w:val="62267011"/>
        <w:rPr>
          <w:rFonts w:ascii="Calibri (Body)" w:eastAsia="Times New Roman" w:hAnsi="Calibri (Body)"/>
          <w:i/>
          <w:iCs/>
        </w:rPr>
      </w:pPr>
      <w:r w:rsidRPr="008D2E93">
        <w:rPr>
          <w:rStyle w:val="Strong"/>
          <w:rFonts w:ascii="Calibri (Body)" w:eastAsia="Times New Roman" w:hAnsi="Calibri (Body)"/>
          <w:i/>
          <w:iCs/>
        </w:rPr>
        <w:t>Late Offers.</w:t>
      </w:r>
      <w:r w:rsidRPr="008D2E93">
        <w:rPr>
          <w:rFonts w:ascii="Calibri (Body)" w:eastAsia="Times New Roman" w:hAnsi="Calibri (Body)"/>
          <w:i/>
          <w:iCs/>
        </w:rPr>
        <w:t xml:space="preserve">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w:t>
      </w:r>
    </w:p>
    <w:p w14:paraId="6507FEC9" w14:textId="414F7172" w:rsidR="00654457" w:rsidRPr="008D2E93" w:rsidRDefault="00654457" w:rsidP="00654457">
      <w:pPr>
        <w:numPr>
          <w:ilvl w:val="2"/>
          <w:numId w:val="2"/>
        </w:numPr>
        <w:spacing w:after="0" w:line="240" w:lineRule="auto"/>
        <w:divId w:val="62267011"/>
        <w:rPr>
          <w:rFonts w:ascii="Calibri (Body)" w:eastAsia="Times New Roman" w:hAnsi="Calibri (Body)"/>
          <w:i/>
          <w:iCs/>
        </w:rPr>
      </w:pPr>
      <w:r w:rsidRPr="008D2E93">
        <w:rPr>
          <w:rStyle w:val="Strong"/>
          <w:rFonts w:ascii="Calibri (Body)" w:eastAsia="Times New Roman" w:hAnsi="Calibri (Body)"/>
          <w:i/>
          <w:iCs/>
        </w:rPr>
        <w:t xml:space="preserve">Cause of Delay. </w:t>
      </w:r>
      <w:r w:rsidRPr="008D2E93">
        <w:rPr>
          <w:rFonts w:ascii="Calibri (Body)" w:eastAsia="Times New Roman" w:hAnsi="Calibri (Body)"/>
          <w:i/>
          <w:iCs/>
        </w:rPr>
        <w:t xml:space="preserve">Canada may consider an offer delivered after the solicitation of offers closing date but before Canada awards the </w:t>
      </w:r>
      <w:r w:rsidR="0046755B">
        <w:rPr>
          <w:rFonts w:ascii="Calibri (Body)" w:eastAsia="Times New Roman" w:hAnsi="Calibri (Body)"/>
          <w:i/>
          <w:iCs/>
        </w:rPr>
        <w:t>Contract</w:t>
      </w:r>
      <w:r w:rsidRPr="008D2E93">
        <w:rPr>
          <w:rFonts w:ascii="Calibri (Body)" w:eastAsia="Times New Roman" w:hAnsi="Calibri (Body)"/>
          <w:i/>
          <w:iCs/>
        </w:rPr>
        <w:t xml:space="preserve">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w:t>
      </w:r>
    </w:p>
    <w:p w14:paraId="7EC65A21" w14:textId="77777777" w:rsidR="00654457" w:rsidRDefault="00654457" w:rsidP="00654457">
      <w:pPr>
        <w:numPr>
          <w:ilvl w:val="2"/>
          <w:numId w:val="2"/>
        </w:numPr>
        <w:spacing w:after="0" w:line="240" w:lineRule="auto"/>
        <w:divId w:val="62267011"/>
        <w:rPr>
          <w:rFonts w:ascii="Calibri (Body)" w:eastAsia="Times New Roman" w:hAnsi="Calibri (Body)"/>
        </w:rPr>
      </w:pPr>
      <w:r w:rsidRPr="008D2E93">
        <w:rPr>
          <w:rStyle w:val="Strong"/>
          <w:rFonts w:ascii="Calibri (Body)" w:eastAsia="Times New Roman" w:hAnsi="Calibri (Body)"/>
          <w:i/>
          <w:iCs/>
        </w:rPr>
        <w:t xml:space="preserve">Evidence of Delay. </w:t>
      </w:r>
      <w:r w:rsidRPr="008D2E93">
        <w:rPr>
          <w:rFonts w:ascii="Calibri (Body)" w:eastAsia="Times New Roman" w:hAnsi="Calibri (Body)"/>
          <w:i/>
          <w:iCs/>
        </w:rPr>
        <w:t xml:space="preserve">The only evidence relating to a delay in the CPC system that Canada will accept are (i) a CPC cancellation date stamp, (ii) a CPC Priority Courier bill of lading, (iii) a CPC Xpresspost label that clearly indicates that the Offeror mailed the offer before the solicitation </w:t>
      </w:r>
      <w:r w:rsidRPr="008D2E93">
        <w:rPr>
          <w:rFonts w:ascii="Calibri (Body)" w:eastAsia="Times New Roman" w:hAnsi="Calibri (Body)"/>
          <w:i/>
          <w:iCs/>
        </w:rPr>
        <w:lastRenderedPageBreak/>
        <w:t>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w:t>
      </w:r>
      <w:bookmarkEnd w:id="22"/>
    </w:p>
    <w:p w14:paraId="538DD391" w14:textId="77777777" w:rsidR="00654457" w:rsidRPr="00654457" w:rsidRDefault="00654457" w:rsidP="00654457">
      <w:pPr>
        <w:numPr>
          <w:ilvl w:val="1"/>
          <w:numId w:val="2"/>
        </w:numPr>
        <w:spacing w:before="160" w:after="0" w:line="240" w:lineRule="auto"/>
        <w:divId w:val="1119759512"/>
        <w:rPr>
          <w:rFonts w:ascii="Calibri (Body)" w:eastAsia="Times New Roman" w:hAnsi="Calibri (Body)"/>
          <w:kern w:val="0"/>
          <w:szCs w:val="24"/>
          <w14:ligatures w14:val="none"/>
        </w:rPr>
      </w:pPr>
      <w:bookmarkStart w:id="23" w:name="clause_90712"/>
      <w:r w:rsidRPr="00654457">
        <w:rPr>
          <w:rStyle w:val="Strong"/>
          <w:rFonts w:ascii="Calibri (Body)" w:eastAsia="Times New Roman" w:hAnsi="Calibri (Body)"/>
        </w:rPr>
        <w:t xml:space="preserve">Customs Clearance. </w:t>
      </w:r>
      <w:r w:rsidRPr="00654457">
        <w:rPr>
          <w:rFonts w:ascii="Calibri (Body)" w:eastAsia="Times New Roman" w:hAnsi="Calibri (Body)"/>
        </w:rPr>
        <w: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w:t>
      </w:r>
      <w:bookmarkEnd w:id="23"/>
    </w:p>
    <w:p w14:paraId="6EC695CF" w14:textId="77777777" w:rsidR="00654457" w:rsidRPr="00654457" w:rsidRDefault="00654457" w:rsidP="00654457">
      <w:pPr>
        <w:numPr>
          <w:ilvl w:val="1"/>
          <w:numId w:val="2"/>
        </w:numPr>
        <w:spacing w:before="160" w:after="0" w:line="240" w:lineRule="auto"/>
        <w:divId w:val="198902358"/>
        <w:rPr>
          <w:rFonts w:ascii="Calibri (Body)" w:eastAsia="Times New Roman" w:hAnsi="Calibri (Body)"/>
          <w:kern w:val="0"/>
          <w:szCs w:val="24"/>
          <w14:ligatures w14:val="none"/>
        </w:rPr>
      </w:pPr>
      <w:bookmarkStart w:id="24" w:name="clause_68579"/>
      <w:r w:rsidRPr="00654457">
        <w:rPr>
          <w:rStyle w:val="Strong"/>
          <w:rFonts w:ascii="Calibri (Body)" w:eastAsia="Times New Roman" w:hAnsi="Calibri (Body)"/>
        </w:rPr>
        <w:t>Offers Submitted by Canada Post Corporation's (CPC) Connect service.</w:t>
      </w:r>
      <w:r w:rsidRPr="00654457">
        <w:rPr>
          <w:rFonts w:ascii="Calibri (Body)" w:eastAsia="Times New Roman" w:hAnsi="Calibri (Body)"/>
        </w:rPr>
        <w:t xml:space="preserve"> </w:t>
      </w:r>
    </w:p>
    <w:p w14:paraId="536E2248" w14:textId="77777777" w:rsidR="00654457" w:rsidRPr="00654457" w:rsidRDefault="00654457" w:rsidP="00654457">
      <w:pPr>
        <w:numPr>
          <w:ilvl w:val="2"/>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Submission by CPC Connect. </w:t>
      </w:r>
      <w:r w:rsidRPr="00654457">
        <w:rPr>
          <w:rFonts w:ascii="Calibri (Body)" w:eastAsia="Times New Roman" w:hAnsi="Calibri (Body)"/>
        </w:rPr>
        <w:t xml:space="preserve">Offerors may submit their offers by CPC </w:t>
      </w:r>
      <w:hyperlink r:id="rId16" w:history="1">
        <w:r w:rsidRPr="00654457">
          <w:rPr>
            <w:rStyle w:val="Hyperlink"/>
            <w:rFonts w:ascii="Calibri (Body)" w:eastAsia="Times New Roman" w:hAnsi="Calibri (Body)"/>
          </w:rPr>
          <w:t>Connect</w:t>
        </w:r>
      </w:hyperlink>
      <w:r w:rsidRPr="00654457">
        <w:rPr>
          <w:rFonts w:ascii="Calibri (Body)" w:eastAsia="Times New Roman" w:hAnsi="Calibri (Body)"/>
        </w:rPr>
        <w:t xml:space="preserve"> provided by Canada Post Corporation.</w:t>
      </w:r>
    </w:p>
    <w:p w14:paraId="4325F634" w14:textId="77777777" w:rsidR="00654457" w:rsidRPr="00654457" w:rsidRDefault="00654457" w:rsidP="00654457">
      <w:pPr>
        <w:numPr>
          <w:ilvl w:val="2"/>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CPC Connect Address. </w:t>
      </w:r>
      <w:r w:rsidRPr="00654457">
        <w:rPr>
          <w:rFonts w:ascii="Calibri (Body)" w:eastAsia="Times New Roman" w:hAnsi="Calibri (Body)"/>
        </w:rPr>
        <w:t xml:space="preserve">Unless specified otherwise in the solicitation, Offerors may submit offers by CPC Connect to: </w:t>
      </w:r>
    </w:p>
    <w:p w14:paraId="2262FEC3"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color w:val="0000FF"/>
        </w:rPr>
        <w:t>{|</w:t>
      </w:r>
      <w:r w:rsidRPr="00654457">
        <w:rPr>
          <w:rFonts w:ascii="Calibri (Body)" w:eastAsia="Times New Roman" w:hAnsi="Calibri (Body)"/>
          <w:color w:val="0000FF"/>
        </w:rPr>
        <w:t xml:space="preserve"> </w:t>
      </w:r>
      <w:r w:rsidRPr="00654457">
        <w:rPr>
          <w:rFonts w:ascii="Calibri (Body)" w:eastAsia="Times New Roman" w:hAnsi="Calibri (Body)"/>
        </w:rPr>
        <w:t xml:space="preserve">PWGSC, National Capital Region at </w:t>
      </w:r>
      <w:hyperlink r:id="rId17" w:history="1">
        <w:r w:rsidRPr="00654457">
          <w:rPr>
            <w:rStyle w:val="Hyperlink"/>
            <w:rFonts w:ascii="Calibri (Body)" w:eastAsia="Times New Roman" w:hAnsi="Calibri (Body)"/>
          </w:rPr>
          <w:t>tpsgc.pareceptiondessoumissions-apbidReceiving.pwgsc@tpsgc-pwgsc.gc.ca,</w:t>
        </w:r>
      </w:hyperlink>
      <w:r w:rsidRPr="00654457">
        <w:rPr>
          <w:rFonts w:ascii="Calibri (Body)" w:eastAsia="Times New Roman" w:hAnsi="Calibri (Body)"/>
        </w:rPr>
        <w:t xml:space="preserve"> </w:t>
      </w:r>
      <w:r w:rsidRPr="00654457">
        <w:rPr>
          <w:rStyle w:val="Strong"/>
          <w:rFonts w:ascii="Calibri (Body)" w:eastAsia="Times New Roman" w:hAnsi="Calibri (Body)"/>
          <w:color w:val="0000FF"/>
        </w:rPr>
        <w:t>OR</w:t>
      </w:r>
    </w:p>
    <w:p w14:paraId="4AD43876"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Fonts w:ascii="Calibri (Body)" w:eastAsia="Times New Roman" w:hAnsi="Calibri (Body)"/>
        </w:rPr>
        <w:t>PWGSC regional offices at (</w:t>
      </w:r>
      <w:r w:rsidRPr="00654457">
        <w:rPr>
          <w:rStyle w:val="Strong"/>
          <w:rFonts w:ascii="Calibri (Body)" w:eastAsia="Times New Roman" w:hAnsi="Calibri (Body)"/>
          <w:color w:val="0000FF"/>
        </w:rPr>
        <w:t>place regional CPC connect e-mail address here).}</w:t>
      </w:r>
      <w:r w:rsidRPr="00654457">
        <w:rPr>
          <w:rFonts w:ascii="Calibri (Body)" w:eastAsia="Times New Roman" w:hAnsi="Calibri (Body)"/>
        </w:rPr>
        <w:br/>
        <w:t>Note: Offers will not be accepted if emailed directly to this email address. This email address is to be used to open an CPC Connect conversation or to send offers through an CPC Connect message if the Offeror is using its own licensing agreement for CPC Connect.</w:t>
      </w:r>
    </w:p>
    <w:p w14:paraId="4A86D47E" w14:textId="77777777" w:rsidR="00654457" w:rsidRPr="00654457" w:rsidRDefault="00654457" w:rsidP="00654457">
      <w:pPr>
        <w:numPr>
          <w:ilvl w:val="2"/>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CPC Connect Requirements.</w:t>
      </w:r>
      <w:r w:rsidRPr="00654457">
        <w:rPr>
          <w:rFonts w:ascii="Calibri (Body)" w:eastAsia="Times New Roman" w:hAnsi="Calibri (Body)"/>
        </w:rPr>
        <w:t xml:space="preserve"> </w:t>
      </w:r>
    </w:p>
    <w:p w14:paraId="3192C682"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Submission Process. </w:t>
      </w:r>
      <w:r w:rsidRPr="00654457">
        <w:rPr>
          <w:rFonts w:ascii="Calibri (Body)" w:eastAsia="Times New Roman" w:hAnsi="Calibri (Body)"/>
        </w:rPr>
        <w:t xml:space="preserve">To submit an offer using CPC Connect, the Offeror must either: </w:t>
      </w:r>
    </w:p>
    <w:p w14:paraId="66D62FCF" w14:textId="77777777" w:rsidR="00654457" w:rsidRPr="00654457" w:rsidRDefault="00654457" w:rsidP="00654457">
      <w:pPr>
        <w:numPr>
          <w:ilvl w:val="4"/>
          <w:numId w:val="2"/>
        </w:numPr>
        <w:spacing w:after="0" w:line="240" w:lineRule="auto"/>
        <w:divId w:val="198902358"/>
        <w:rPr>
          <w:rFonts w:ascii="Calibri (Body)" w:eastAsia="Times New Roman" w:hAnsi="Calibri (Body)"/>
        </w:rPr>
      </w:pPr>
      <w:r w:rsidRPr="00654457">
        <w:rPr>
          <w:rFonts w:ascii="Calibri (Body)" w:eastAsia="Times New Roman" w:hAnsi="Calibri (Body)"/>
        </w:rPr>
        <w:t>send its offer directly to the specified PWGSC offer Receiving Unit, using its own licensing agreement for CPC Connect provided by CPC, or</w:t>
      </w:r>
    </w:p>
    <w:p w14:paraId="41F4F616" w14:textId="77777777" w:rsidR="00654457" w:rsidRPr="00654457" w:rsidRDefault="00654457" w:rsidP="00654457">
      <w:pPr>
        <w:numPr>
          <w:ilvl w:val="4"/>
          <w:numId w:val="2"/>
        </w:numPr>
        <w:spacing w:after="0" w:line="240" w:lineRule="auto"/>
        <w:divId w:val="198902358"/>
        <w:rPr>
          <w:rFonts w:ascii="Calibri (Body)" w:eastAsia="Times New Roman" w:hAnsi="Calibri (Body)"/>
        </w:rPr>
      </w:pPr>
      <w:r w:rsidRPr="00654457">
        <w:rPr>
          <w:rFonts w:ascii="Calibri (Body)" w:eastAsia="Times New Roman" w:hAnsi="Calibri (Body)"/>
        </w:rPr>
        <w: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w:t>
      </w:r>
    </w:p>
    <w:p w14:paraId="6D917452"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Transmission Capacity. </w:t>
      </w:r>
      <w:r w:rsidRPr="00654457">
        <w:rPr>
          <w:rFonts w:ascii="Calibri (Body)" w:eastAsia="Times New Roman" w:hAnsi="Calibri (Body)"/>
        </w:rPr>
        <w:t>The CPC Connect system has the capacity to receive multiple documents, with a limit of 1GB per single message posted and a limit of 20GB per conversation.</w:t>
      </w:r>
    </w:p>
    <w:p w14:paraId="00284ED3"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CPC Connect Conversations. </w:t>
      </w:r>
      <w:r w:rsidRPr="00654457">
        <w:rPr>
          <w:rFonts w:ascii="Calibri (Body)" w:eastAsia="Times New Roman" w:hAnsi="Calibri (Body)"/>
        </w:rPr>
        <w: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w:t>
      </w:r>
    </w:p>
    <w:p w14:paraId="2564B0D2"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Conversation Time Periods. </w:t>
      </w:r>
      <w:r w:rsidRPr="00654457">
        <w:rPr>
          <w:rFonts w:ascii="Calibri (Body)" w:eastAsia="Times New Roman" w:hAnsi="Calibri (Body)"/>
        </w:rPr>
        <w:t>If the Offeror is using its own licensing agreement to send its offer, the Offeror must keep the CPC Connect conversation open for at least 30 business days after the solicitation closing date and time.</w:t>
      </w:r>
    </w:p>
    <w:p w14:paraId="22E03CA9"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Message Fields. </w:t>
      </w:r>
      <w:r w:rsidRPr="00654457">
        <w:rPr>
          <w:rFonts w:ascii="Calibri (Body)" w:eastAsia="Times New Roman" w:hAnsi="Calibri (Body)"/>
        </w:rPr>
        <w:t>The Offeror must identify the solicitation number in the CPC Connect message field of all electronic transfers.</w:t>
      </w:r>
    </w:p>
    <w:p w14:paraId="0F83F57E"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Acknowledgement of Receipt.</w:t>
      </w:r>
      <w:r w:rsidRPr="00654457">
        <w:rPr>
          <w:rFonts w:ascii="Calibri (Body)" w:eastAsia="Times New Roman" w:hAnsi="Calibri (Body)"/>
        </w:rPr>
        <w:t xml:space="preserve">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w:t>
      </w:r>
    </w:p>
    <w:p w14:paraId="546D8AEF" w14:textId="77777777" w:rsidR="00654457" w:rsidRPr="00654457" w:rsidRDefault="00654457" w:rsidP="00654457">
      <w:pPr>
        <w:numPr>
          <w:ilvl w:val="3"/>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lastRenderedPageBreak/>
        <w:t>Canadian Mailing Address.</w:t>
      </w:r>
      <w:r w:rsidRPr="00654457">
        <w:rPr>
          <w:rFonts w:ascii="Calibri (Body)" w:eastAsia="Times New Roman" w:hAnsi="Calibri (Body)"/>
        </w:rPr>
        <w:t xml:space="preserve"> The use of CPC Connect requires a Canadian mailing address. Offerors that do not have a Canadian mailing address may use the offer Receiving Unit address specified in the solicitation in order to register for CPC Connect</w:t>
      </w:r>
    </w:p>
    <w:p w14:paraId="0977DA74" w14:textId="77777777" w:rsidR="00654457" w:rsidRPr="00654457" w:rsidRDefault="00654457" w:rsidP="00654457">
      <w:pPr>
        <w:numPr>
          <w:ilvl w:val="2"/>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Use of Correct Email Address.</w:t>
      </w:r>
      <w:r w:rsidRPr="00654457">
        <w:rPr>
          <w:rFonts w:ascii="Calibri (Body)" w:eastAsia="Times New Roman" w:hAnsi="Calibri (Body)"/>
        </w:rPr>
        <w:t xml:space="preserve"> Offerors must ensure that they are using the correct email address for the offer Receiving Unit when initiating a conversation in CPC Connect or communicating through an CPC Connect conversation.</w:t>
      </w:r>
    </w:p>
    <w:p w14:paraId="56044FA2" w14:textId="77777777" w:rsidR="00654457" w:rsidRDefault="00654457" w:rsidP="00654457">
      <w:pPr>
        <w:numPr>
          <w:ilvl w:val="2"/>
          <w:numId w:val="2"/>
        </w:numPr>
        <w:spacing w:after="0" w:line="240" w:lineRule="auto"/>
        <w:divId w:val="198902358"/>
        <w:rPr>
          <w:rFonts w:ascii="Calibri (Body)" w:eastAsia="Times New Roman" w:hAnsi="Calibri (Body)"/>
        </w:rPr>
      </w:pPr>
      <w:r w:rsidRPr="00654457">
        <w:rPr>
          <w:rStyle w:val="Strong"/>
          <w:rFonts w:ascii="Calibri (Body)" w:eastAsia="Times New Roman" w:hAnsi="Calibri (Body)"/>
        </w:rPr>
        <w:t xml:space="preserve">Errors in CPC Transmissions. </w:t>
      </w:r>
      <w:r w:rsidRPr="00654457">
        <w:rPr>
          <w:rFonts w:ascii="Calibri (Body)" w:eastAsia="Times New Roman" w:hAnsi="Calibri (Body)"/>
        </w:rPr>
        <w:t>Canada will not be responsible for any failure attributable to the transmission or receipt of an offer transmitted by CPC Connect.</w:t>
      </w:r>
      <w:bookmarkEnd w:id="24"/>
    </w:p>
    <w:p w14:paraId="2090B859" w14:textId="77777777" w:rsidR="00654457" w:rsidRPr="00654457" w:rsidRDefault="00654457" w:rsidP="00654457">
      <w:pPr>
        <w:numPr>
          <w:ilvl w:val="1"/>
          <w:numId w:val="2"/>
        </w:numPr>
        <w:spacing w:before="160" w:after="0" w:line="240" w:lineRule="auto"/>
        <w:divId w:val="641466554"/>
        <w:rPr>
          <w:rFonts w:ascii="Calibri (Body)" w:eastAsia="Times New Roman" w:hAnsi="Calibri (Body)"/>
          <w:kern w:val="0"/>
          <w:szCs w:val="24"/>
          <w14:ligatures w14:val="none"/>
        </w:rPr>
      </w:pPr>
      <w:bookmarkStart w:id="25" w:name="clause_89453"/>
      <w:r w:rsidRPr="00654457">
        <w:rPr>
          <w:rStyle w:val="Strong"/>
          <w:rFonts w:ascii="Calibri (Body)" w:eastAsia="Times New Roman" w:hAnsi="Calibri (Body)"/>
        </w:rPr>
        <w:t>Offer Submitted by Mail.</w:t>
      </w:r>
      <w:r w:rsidRPr="00654457">
        <w:rPr>
          <w:rFonts w:ascii="Calibri (Body)" w:eastAsia="Times New Roman" w:hAnsi="Calibri (Body)"/>
        </w:rPr>
        <w:t xml:space="preserve"> </w:t>
      </w:r>
    </w:p>
    <w:p w14:paraId="6AFD0519" w14:textId="77777777" w:rsidR="00654457" w:rsidRDefault="00654457" w:rsidP="00654457">
      <w:pPr>
        <w:numPr>
          <w:ilvl w:val="2"/>
          <w:numId w:val="2"/>
        </w:numPr>
        <w:spacing w:after="0" w:line="240" w:lineRule="auto"/>
        <w:divId w:val="641466554"/>
        <w:rPr>
          <w:rFonts w:ascii="Calibri (Body)" w:eastAsia="Times New Roman" w:hAnsi="Calibri (Body)"/>
        </w:rPr>
      </w:pPr>
      <w:r w:rsidRPr="00654457">
        <w:rPr>
          <w:rStyle w:val="Strong"/>
          <w:rFonts w:ascii="Calibri (Body)" w:eastAsia="Times New Roman" w:hAnsi="Calibri (Body)"/>
        </w:rPr>
        <w:t>Submission by Mail.</w:t>
      </w:r>
      <w:r w:rsidRPr="00654457">
        <w:rPr>
          <w:rFonts w:ascii="Calibri (Body)" w:eastAsia="Times New Roman" w:hAnsi="Calibri (Body)"/>
        </w:rPr>
        <w:t xml:space="preserve"> Offerors may deliver their offer by mail, in person or by courier to the address specified in the clause entitled “Offer Receipt”.</w:t>
      </w:r>
      <w:bookmarkEnd w:id="25"/>
    </w:p>
    <w:p w14:paraId="27567238" w14:textId="77777777" w:rsidR="00654457" w:rsidRPr="00654457" w:rsidRDefault="00654457" w:rsidP="00654457">
      <w:pPr>
        <w:numPr>
          <w:ilvl w:val="1"/>
          <w:numId w:val="2"/>
        </w:numPr>
        <w:spacing w:before="160" w:after="0" w:line="240" w:lineRule="auto"/>
        <w:divId w:val="308243174"/>
        <w:rPr>
          <w:rFonts w:ascii="Calibri (Body)" w:eastAsia="Times New Roman" w:hAnsi="Calibri (Body)"/>
          <w:kern w:val="0"/>
          <w:szCs w:val="24"/>
          <w14:ligatures w14:val="none"/>
        </w:rPr>
      </w:pPr>
      <w:bookmarkStart w:id="26" w:name="clause_89454"/>
      <w:r w:rsidRPr="00654457">
        <w:rPr>
          <w:rStyle w:val="Strong"/>
          <w:rFonts w:ascii="Calibri (Body)" w:eastAsia="Times New Roman" w:hAnsi="Calibri (Body)"/>
        </w:rPr>
        <w:t>Offers Submitted by Fax.</w:t>
      </w:r>
      <w:r w:rsidRPr="00654457">
        <w:rPr>
          <w:rFonts w:ascii="Calibri (Body)" w:eastAsia="Times New Roman" w:hAnsi="Calibri (Body)"/>
        </w:rPr>
        <w:t xml:space="preserve"> </w:t>
      </w:r>
    </w:p>
    <w:p w14:paraId="3A689B12" w14:textId="77777777" w:rsidR="00654457" w:rsidRPr="00654457" w:rsidRDefault="00654457" w:rsidP="00654457">
      <w:pPr>
        <w:numPr>
          <w:ilvl w:val="2"/>
          <w:numId w:val="2"/>
        </w:numPr>
        <w:spacing w:after="0" w:line="240" w:lineRule="auto"/>
        <w:divId w:val="308243174"/>
        <w:rPr>
          <w:rFonts w:ascii="Calibri (Body)" w:eastAsia="Times New Roman" w:hAnsi="Calibri (Body)"/>
        </w:rPr>
      </w:pPr>
      <w:r w:rsidRPr="00654457">
        <w:rPr>
          <w:rStyle w:val="Strong"/>
          <w:rFonts w:ascii="Calibri (Body)" w:eastAsia="Times New Roman" w:hAnsi="Calibri (Body)"/>
        </w:rPr>
        <w:t xml:space="preserve">Submission by Fax. </w:t>
      </w:r>
      <w:r w:rsidRPr="00654457">
        <w:rPr>
          <w:rFonts w:ascii="Calibri (Body)" w:eastAsia="Times New Roman" w:hAnsi="Calibri (Body)"/>
        </w:rPr>
        <w:t>Offerors may submit their offers by fax.</w:t>
      </w:r>
    </w:p>
    <w:p w14:paraId="5A11DB60" w14:textId="77777777" w:rsidR="00654457" w:rsidRPr="00654457" w:rsidRDefault="00654457" w:rsidP="00654457">
      <w:pPr>
        <w:numPr>
          <w:ilvl w:val="2"/>
          <w:numId w:val="2"/>
        </w:numPr>
        <w:spacing w:after="0" w:line="240" w:lineRule="auto"/>
        <w:divId w:val="308243174"/>
        <w:rPr>
          <w:rFonts w:ascii="Calibri (Body)" w:eastAsia="Times New Roman" w:hAnsi="Calibri (Body)"/>
        </w:rPr>
      </w:pPr>
      <w:r w:rsidRPr="00654457">
        <w:rPr>
          <w:rStyle w:val="Strong"/>
          <w:rFonts w:ascii="Calibri (Body)" w:eastAsia="Times New Roman" w:hAnsi="Calibri (Body)"/>
        </w:rPr>
        <w:t xml:space="preserve">Fax Numbers. </w:t>
      </w:r>
      <w:r w:rsidRPr="00654457">
        <w:rPr>
          <w:rFonts w:ascii="Calibri (Body)" w:eastAsia="Times New Roman" w:hAnsi="Calibri (Body)"/>
        </w:rPr>
        <w:t xml:space="preserve">Offerors may submit their offer by fax to </w:t>
      </w:r>
    </w:p>
    <w:p w14:paraId="7A19E9E8" w14:textId="77777777" w:rsidR="00654457" w:rsidRPr="00654457" w:rsidRDefault="00654457" w:rsidP="00654457">
      <w:pPr>
        <w:numPr>
          <w:ilvl w:val="3"/>
          <w:numId w:val="2"/>
        </w:numPr>
        <w:spacing w:after="0" w:line="240" w:lineRule="auto"/>
        <w:divId w:val="308243174"/>
        <w:rPr>
          <w:rFonts w:ascii="Calibri (Body)" w:eastAsia="Times New Roman" w:hAnsi="Calibri (Body)"/>
        </w:rPr>
      </w:pPr>
      <w:r w:rsidRPr="00654457">
        <w:rPr>
          <w:rStyle w:val="Strong"/>
          <w:rFonts w:ascii="Calibri (Body)" w:eastAsia="Times New Roman" w:hAnsi="Calibri (Body)"/>
          <w:color w:val="0000FF"/>
        </w:rPr>
        <w:t>{|</w:t>
      </w:r>
      <w:r w:rsidRPr="00654457">
        <w:rPr>
          <w:rFonts w:ascii="Calibri (Body)" w:eastAsia="Times New Roman" w:hAnsi="Calibri (Body)"/>
          <w:color w:val="0000FF"/>
        </w:rPr>
        <w:t xml:space="preserve"> </w:t>
      </w:r>
      <w:r w:rsidRPr="00654457">
        <w:rPr>
          <w:rFonts w:ascii="Calibri (Body)" w:eastAsia="Times New Roman" w:hAnsi="Calibri (Body)"/>
        </w:rPr>
        <w:t xml:space="preserve">PWGSC, National Capital Region. The only acceptable fax number for responses to solicitations of offers issued by PWGSC headquarters is 819-997-9776. </w:t>
      </w:r>
      <w:r w:rsidRPr="00654457">
        <w:rPr>
          <w:rStyle w:val="Strong"/>
          <w:rFonts w:ascii="Calibri (Body)" w:eastAsia="Times New Roman" w:hAnsi="Calibri (Body)"/>
          <w:color w:val="0000FF"/>
        </w:rPr>
        <w:t>OR</w:t>
      </w:r>
    </w:p>
    <w:p w14:paraId="4F2F6909" w14:textId="77777777" w:rsidR="00654457" w:rsidRPr="00654457" w:rsidRDefault="00654457" w:rsidP="00654457">
      <w:pPr>
        <w:numPr>
          <w:ilvl w:val="3"/>
          <w:numId w:val="2"/>
        </w:numPr>
        <w:spacing w:after="0" w:line="240" w:lineRule="auto"/>
        <w:divId w:val="308243174"/>
        <w:rPr>
          <w:rFonts w:ascii="Calibri (Body)" w:eastAsia="Times New Roman" w:hAnsi="Calibri (Body)"/>
        </w:rPr>
      </w:pPr>
      <w:r w:rsidRPr="00654457">
        <w:rPr>
          <w:rFonts w:ascii="Calibri (Body)" w:eastAsia="Times New Roman" w:hAnsi="Calibri (Body)"/>
        </w:rPr>
        <w:t>PWGSC regional offices. The fax number for responses to solicitations of offers issued by PWGSC regional office is XXX-XXX-XXXX.</w:t>
      </w:r>
      <w:r w:rsidRPr="00654457">
        <w:rPr>
          <w:rStyle w:val="Strong"/>
          <w:rFonts w:ascii="Calibri (Body)" w:eastAsia="Times New Roman" w:hAnsi="Calibri (Body)"/>
          <w:color w:val="0000FF"/>
        </w:rPr>
        <w:t>}</w:t>
      </w:r>
    </w:p>
    <w:p w14:paraId="68DD4C91" w14:textId="77777777" w:rsidR="00654457" w:rsidRDefault="00654457" w:rsidP="00654457">
      <w:pPr>
        <w:numPr>
          <w:ilvl w:val="2"/>
          <w:numId w:val="2"/>
        </w:numPr>
        <w:spacing w:after="0" w:line="240" w:lineRule="auto"/>
        <w:divId w:val="308243174"/>
        <w:rPr>
          <w:rFonts w:ascii="Calibri (Body)" w:eastAsia="Times New Roman" w:hAnsi="Calibri (Body)"/>
        </w:rPr>
      </w:pPr>
      <w:r w:rsidRPr="00654457">
        <w:rPr>
          <w:rStyle w:val="Strong"/>
          <w:rFonts w:ascii="Calibri (Body)" w:eastAsia="Times New Roman" w:hAnsi="Calibri (Body)"/>
        </w:rPr>
        <w:t>Errors in Faxed Transmissions.</w:t>
      </w:r>
      <w:r w:rsidRPr="00654457">
        <w:rPr>
          <w:rFonts w:ascii="Calibri (Body)" w:eastAsia="Times New Roman" w:hAnsi="Calibri (Body)"/>
        </w:rPr>
        <w:t xml:space="preserve"> Canada will not be responsible for any failure attributable to the transmission or receipt of a faxed offer.</w:t>
      </w:r>
      <w:bookmarkEnd w:id="26"/>
    </w:p>
    <w:p w14:paraId="45D630BC" w14:textId="77777777" w:rsidR="00654457" w:rsidRPr="00654457" w:rsidRDefault="00654457" w:rsidP="00654457">
      <w:pPr>
        <w:numPr>
          <w:ilvl w:val="1"/>
          <w:numId w:val="2"/>
        </w:numPr>
        <w:spacing w:before="160" w:after="0" w:line="240" w:lineRule="auto"/>
        <w:divId w:val="279803027"/>
        <w:rPr>
          <w:rFonts w:ascii="Calibri (Body)" w:eastAsia="Times New Roman" w:hAnsi="Calibri (Body)"/>
          <w:kern w:val="0"/>
          <w:szCs w:val="24"/>
          <w14:ligatures w14:val="none"/>
        </w:rPr>
      </w:pPr>
      <w:bookmarkStart w:id="27" w:name="clause_89457"/>
      <w:r w:rsidRPr="00654457">
        <w:rPr>
          <w:rStyle w:val="Strong"/>
          <w:rFonts w:ascii="Calibri (Body)" w:eastAsia="Times New Roman" w:hAnsi="Calibri (Body)"/>
        </w:rPr>
        <w:t>Offer Submission Method Restrictions.</w:t>
      </w:r>
      <w:r w:rsidRPr="00654457">
        <w:rPr>
          <w:rFonts w:ascii="Calibri (Body)" w:eastAsia="Times New Roman" w:hAnsi="Calibri (Body)"/>
        </w:rPr>
        <w:t xml:space="preserve"> Canada will not accept offers submitted in any other manner.</w:t>
      </w:r>
      <w:bookmarkEnd w:id="27"/>
    </w:p>
    <w:p w14:paraId="537A1E5B" w14:textId="77777777" w:rsidR="00654457" w:rsidRPr="008D2E93" w:rsidRDefault="00654457" w:rsidP="00654457">
      <w:pPr>
        <w:numPr>
          <w:ilvl w:val="1"/>
          <w:numId w:val="2"/>
        </w:numPr>
        <w:spacing w:before="160" w:after="0" w:line="240" w:lineRule="auto"/>
        <w:divId w:val="1297832549"/>
        <w:rPr>
          <w:rFonts w:ascii="Calibri (Body)" w:eastAsia="Times New Roman" w:hAnsi="Calibri (Body)"/>
          <w:i/>
          <w:iCs/>
          <w:kern w:val="0"/>
          <w:szCs w:val="24"/>
          <w14:ligatures w14:val="none"/>
        </w:rPr>
      </w:pPr>
      <w:bookmarkStart w:id="28" w:name="clause_68581"/>
      <w:r w:rsidRPr="008D2E93">
        <w:rPr>
          <w:rStyle w:val="Strong"/>
          <w:rFonts w:ascii="Calibri (Body)" w:eastAsia="Times New Roman" w:hAnsi="Calibri (Body)"/>
          <w:i/>
          <w:iCs/>
          <w:highlight w:val="cyan"/>
        </w:rPr>
        <w:t>Discrepancies</w:t>
      </w:r>
      <w:r w:rsidRPr="008D2E93">
        <w:rPr>
          <w:rStyle w:val="Strong"/>
          <w:rFonts w:ascii="Calibri (Body)" w:eastAsia="Times New Roman" w:hAnsi="Calibri (Body)"/>
          <w:i/>
          <w:iCs/>
        </w:rPr>
        <w:t>.</w:t>
      </w:r>
      <w:r w:rsidRPr="008D2E93">
        <w:rPr>
          <w:rFonts w:ascii="Calibri (Body)" w:eastAsia="Times New Roman" w:hAnsi="Calibri (Body)"/>
          <w:i/>
          <w:iCs/>
        </w:rPr>
        <w:t xml:space="preserve"> </w:t>
      </w:r>
    </w:p>
    <w:p w14:paraId="0EEB6333" w14:textId="77777777" w:rsidR="00654457" w:rsidRPr="008D2E93" w:rsidRDefault="00654457" w:rsidP="00654457">
      <w:pPr>
        <w:numPr>
          <w:ilvl w:val="2"/>
          <w:numId w:val="2"/>
        </w:numPr>
        <w:spacing w:after="0" w:line="240" w:lineRule="auto"/>
        <w:divId w:val="1297832549"/>
        <w:rPr>
          <w:rFonts w:ascii="Calibri (Body)" w:eastAsia="Times New Roman" w:hAnsi="Calibri (Body)"/>
          <w:i/>
          <w:iCs/>
        </w:rPr>
      </w:pPr>
      <w:r w:rsidRPr="008D2E93">
        <w:rPr>
          <w:rStyle w:val="Strong"/>
          <w:rFonts w:ascii="Calibri (Body)" w:eastAsia="Times New Roman" w:hAnsi="Calibri (Body)"/>
          <w:i/>
          <w:iCs/>
        </w:rPr>
        <w:t xml:space="preserve">Submission via CPC Connect Service. </w:t>
      </w:r>
      <w:r w:rsidRPr="008D2E93">
        <w:rPr>
          <w:rFonts w:ascii="Calibri (Body)" w:eastAsia="Times New Roman" w:hAnsi="Calibri (Body)"/>
          <w:i/>
          <w:iCs/>
        </w:rPr>
        <w: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w:t>
      </w:r>
    </w:p>
    <w:p w14:paraId="774962B5" w14:textId="77777777" w:rsidR="00654457" w:rsidRDefault="00654457" w:rsidP="00654457">
      <w:pPr>
        <w:numPr>
          <w:ilvl w:val="2"/>
          <w:numId w:val="2"/>
        </w:numPr>
        <w:spacing w:after="0" w:line="240" w:lineRule="auto"/>
        <w:divId w:val="1297832549"/>
        <w:rPr>
          <w:rFonts w:ascii="Calibri (Body)" w:eastAsia="Times New Roman" w:hAnsi="Calibri (Body)"/>
        </w:rPr>
      </w:pPr>
      <w:r w:rsidRPr="008D2E93">
        <w:rPr>
          <w:rStyle w:val="Strong"/>
          <w:rFonts w:ascii="Calibri (Body)" w:eastAsia="Times New Roman" w:hAnsi="Calibri (Body)"/>
          <w:i/>
          <w:iCs/>
        </w:rPr>
        <w:t xml:space="preserve">Submission via Other Methods. </w:t>
      </w:r>
      <w:r w:rsidRPr="008D2E93">
        <w:rPr>
          <w:rFonts w:ascii="Calibri (Body)" w:eastAsia="Times New Roman" w:hAnsi="Calibri (Body)"/>
          <w:i/>
          <w:iCs/>
        </w:rPr>
        <w:t>In all other cases of discrepancy, the wording of the hard copy of the offer will have priority.</w:t>
      </w:r>
      <w:bookmarkEnd w:id="28"/>
    </w:p>
    <w:p w14:paraId="65CCFD28" w14:textId="77777777" w:rsidR="00654457" w:rsidRPr="00654457" w:rsidRDefault="00654457" w:rsidP="00654457">
      <w:pPr>
        <w:numPr>
          <w:ilvl w:val="1"/>
          <w:numId w:val="2"/>
        </w:numPr>
        <w:spacing w:before="160" w:after="0" w:line="240" w:lineRule="auto"/>
        <w:divId w:val="982927248"/>
        <w:rPr>
          <w:rFonts w:ascii="Calibri (Body)" w:eastAsia="Times New Roman" w:hAnsi="Calibri (Body)"/>
          <w:kern w:val="0"/>
          <w:szCs w:val="24"/>
          <w14:ligatures w14:val="none"/>
        </w:rPr>
      </w:pPr>
      <w:bookmarkStart w:id="29" w:name="clause_68582"/>
      <w:r w:rsidRPr="00654457">
        <w:rPr>
          <w:rStyle w:val="Strong"/>
          <w:rFonts w:ascii="Calibri (Body)" w:eastAsia="Times New Roman" w:hAnsi="Calibri (Body)"/>
        </w:rPr>
        <w:t>Offer Submission Requirements.</w:t>
      </w:r>
      <w:r w:rsidRPr="00654457">
        <w:rPr>
          <w:rFonts w:ascii="Calibri (Body)" w:eastAsia="Times New Roman" w:hAnsi="Calibri (Body)"/>
        </w:rPr>
        <w:t xml:space="preserve"> </w:t>
      </w:r>
    </w:p>
    <w:p w14:paraId="0418DFF2"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Authority. </w:t>
      </w:r>
      <w:r w:rsidRPr="00654457">
        <w:rPr>
          <w:rFonts w:ascii="Calibri (Body)" w:eastAsia="Times New Roman" w:hAnsi="Calibri (Body)"/>
        </w:rPr>
        <w: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w:t>
      </w:r>
    </w:p>
    <w:p w14:paraId="4953F66B"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Procurement Business Number. </w:t>
      </w:r>
      <w:r w:rsidRPr="00654457">
        <w:rPr>
          <w:rFonts w:ascii="Calibri (Body)" w:eastAsia="Times New Roman" w:hAnsi="Calibri (Body)"/>
        </w:rPr>
        <w:t xml:space="preserve">Each Offeror (and each member of a Joint Venture submitting an offer) must have a Procurement Business Number (PBN) before contract award. Suppliers may register for a PBN online at </w:t>
      </w:r>
      <w:hyperlink r:id="rId18" w:tgtFrame="_blank" w:history="1">
        <w:r w:rsidRPr="00654457">
          <w:rPr>
            <w:rStyle w:val="Hyperlink"/>
            <w:rFonts w:ascii="Calibri (Body)" w:eastAsia="Times New Roman" w:hAnsi="Calibri (Body)"/>
            <w:color w:val="337AB7"/>
          </w:rPr>
          <w:t>Supplier Registration Information</w:t>
        </w:r>
      </w:hyperlink>
      <w:r w:rsidRPr="00654457">
        <w:rPr>
          <w:rFonts w:ascii="Calibri (Body)" w:eastAsia="Times New Roman" w:hAnsi="Calibri (Body)"/>
        </w:rPr>
        <w:t>.</w:t>
      </w:r>
    </w:p>
    <w:p w14:paraId="352146DB"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Offer Identification.</w:t>
      </w:r>
      <w:r w:rsidRPr="00654457">
        <w:rPr>
          <w:rFonts w:ascii="Calibri (Body)" w:eastAsia="Times New Roman" w:hAnsi="Calibri (Body)"/>
        </w:rPr>
        <w:t xml:space="preserve"> Each Offeror must ensure that its name, its return address, the solicitation of offers number, and the solicitation of offers closing date and time are clearly visible on any envelope or parcels containing samples or any paper offer as applicable</w:t>
      </w:r>
    </w:p>
    <w:p w14:paraId="58A80D2F"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Validity of Offers. </w:t>
      </w:r>
      <w:r w:rsidRPr="00654457">
        <w:rPr>
          <w:rFonts w:ascii="Calibri (Body)" w:eastAsia="Times New Roman" w:hAnsi="Calibri (Body)"/>
        </w:rPr>
        <w:t xml:space="preserve">Offers will remain open for acceptance for a period of not less than </w:t>
      </w:r>
      <w:r w:rsidRPr="00654457">
        <w:rPr>
          <w:rStyle w:val="Strong"/>
          <w:rFonts w:ascii="Calibri (Body)" w:eastAsia="Times New Roman" w:hAnsi="Calibri (Body)"/>
          <w:color w:val="0000FF"/>
        </w:rPr>
        <w:t>{|</w:t>
      </w:r>
      <w:r w:rsidRPr="00654457">
        <w:rPr>
          <w:rFonts w:ascii="Calibri (Body)" w:eastAsia="Times New Roman" w:hAnsi="Calibri (Body)"/>
        </w:rPr>
        <w:t xml:space="preserve"> 60 </w:t>
      </w:r>
      <w:r w:rsidRPr="00654457">
        <w:rPr>
          <w:rStyle w:val="Strong"/>
          <w:rFonts w:ascii="Calibri (Body)" w:eastAsia="Times New Roman" w:hAnsi="Calibri (Body)"/>
          <w:color w:val="0000FF"/>
        </w:rPr>
        <w:t>Amend if required}</w:t>
      </w:r>
      <w:r w:rsidRPr="00654457">
        <w:rPr>
          <w:rFonts w:ascii="Calibri (Body)" w:eastAsia="Times New Roman" w:hAnsi="Calibri (Body)"/>
        </w:rPr>
        <w:t xml:space="preserve"> calendar days from solicitation of offers closing date, unless specified otherwise in the solicitation of offers. Canada reserves the right to seek an extension of the offer validity period from all compliant Offerors in writing, at least three calendar days before </w:t>
      </w:r>
      <w:r w:rsidRPr="00654457">
        <w:rPr>
          <w:rFonts w:ascii="Calibri (Body)" w:eastAsia="Times New Roman" w:hAnsi="Calibri (Body)"/>
        </w:rPr>
        <w:lastRenderedPageBreak/>
        <w:t>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w:t>
      </w:r>
    </w:p>
    <w:p w14:paraId="420EA4CF"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Offer Language. </w:t>
      </w:r>
      <w:r w:rsidRPr="00654457">
        <w:rPr>
          <w:rFonts w:ascii="Calibri (Body)" w:eastAsia="Times New Roman" w:hAnsi="Calibri (Body)"/>
        </w:rPr>
        <w:t>Offerors may submit their documents and supporting information in either English or French.</w:t>
      </w:r>
    </w:p>
    <w:p w14:paraId="46D55FC8" w14:textId="77777777" w:rsidR="00654457" w:rsidRP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Offer Become Property of Canada. </w:t>
      </w:r>
      <w:r w:rsidRPr="00654457">
        <w:rPr>
          <w:rFonts w:ascii="Calibri (Body)" w:eastAsia="Times New Roman" w:hAnsi="Calibri (Body)"/>
        </w:rPr>
        <w:t xml:space="preserve">Offers received on or before the solicitation of offers closing date and time will become the property of Canada and Canada will not return them to Offerors. Canada will treat all offers as confidential, subject to the provisions of the </w:t>
      </w:r>
      <w:hyperlink r:id="rId19" w:tgtFrame="_blank" w:history="1">
        <w:r w:rsidRPr="00654457">
          <w:rPr>
            <w:rStyle w:val="Hyperlink"/>
            <w:rFonts w:ascii="Calibri (Body)" w:eastAsia="Times New Roman" w:hAnsi="Calibri (Body)"/>
            <w:color w:val="337AB7"/>
          </w:rPr>
          <w:t>Access to Information Act</w:t>
        </w:r>
      </w:hyperlink>
      <w:r w:rsidRPr="00654457">
        <w:rPr>
          <w:rFonts w:ascii="Calibri (Body)" w:eastAsia="Times New Roman" w:hAnsi="Calibri (Body)"/>
        </w:rPr>
        <w:t xml:space="preserve"> and the </w:t>
      </w:r>
      <w:hyperlink r:id="rId20" w:tgtFrame="_blank" w:history="1">
        <w:r w:rsidRPr="00654457">
          <w:rPr>
            <w:rStyle w:val="Hyperlink"/>
            <w:rFonts w:ascii="Calibri (Body)" w:eastAsia="Times New Roman" w:hAnsi="Calibri (Body)"/>
            <w:color w:val="337AB7"/>
          </w:rPr>
          <w:t>Privacy Act</w:t>
        </w:r>
      </w:hyperlink>
      <w:r w:rsidRPr="00654457">
        <w:rPr>
          <w:rFonts w:ascii="Calibri (Body)" w:eastAsia="Times New Roman" w:hAnsi="Calibri (Body)"/>
        </w:rPr>
        <w:t>.</w:t>
      </w:r>
    </w:p>
    <w:p w14:paraId="02C8598C" w14:textId="77777777" w:rsidR="00654457" w:rsidRDefault="00654457" w:rsidP="00654457">
      <w:pPr>
        <w:numPr>
          <w:ilvl w:val="2"/>
          <w:numId w:val="2"/>
        </w:numPr>
        <w:spacing w:after="0" w:line="240" w:lineRule="auto"/>
        <w:divId w:val="982927248"/>
        <w:rPr>
          <w:rFonts w:ascii="Calibri (Body)" w:eastAsia="Times New Roman" w:hAnsi="Calibri (Body)"/>
        </w:rPr>
      </w:pPr>
      <w:r w:rsidRPr="00654457">
        <w:rPr>
          <w:rStyle w:val="Strong"/>
          <w:rFonts w:ascii="Calibri (Body)" w:eastAsia="Times New Roman" w:hAnsi="Calibri (Body)"/>
        </w:rPr>
        <w:t xml:space="preserve">No Assignment of Offers. </w:t>
      </w:r>
      <w:r w:rsidRPr="00654457">
        <w:rPr>
          <w:rFonts w:ascii="Calibri (Body)" w:eastAsia="Times New Roman" w:hAnsi="Calibri (Body)"/>
        </w:rPr>
        <w:t>An offer cannot be assigned or transferred in whole or in part.</w:t>
      </w:r>
      <w:bookmarkEnd w:id="29"/>
    </w:p>
    <w:p w14:paraId="6926062F" w14:textId="77777777" w:rsidR="00654457" w:rsidRPr="00654457" w:rsidRDefault="00654457" w:rsidP="00654457">
      <w:pPr>
        <w:numPr>
          <w:ilvl w:val="1"/>
          <w:numId w:val="2"/>
        </w:numPr>
        <w:spacing w:before="160" w:after="0" w:line="240" w:lineRule="auto"/>
        <w:divId w:val="487017655"/>
        <w:rPr>
          <w:rFonts w:ascii="Calibri (Body)" w:eastAsia="Times New Roman" w:hAnsi="Calibri (Body)"/>
          <w:kern w:val="0"/>
          <w:szCs w:val="24"/>
          <w14:ligatures w14:val="none"/>
        </w:rPr>
      </w:pPr>
      <w:bookmarkStart w:id="30" w:name="clause_95189"/>
      <w:r w:rsidRPr="00654457">
        <w:rPr>
          <w:rStyle w:val="Strong"/>
          <w:rFonts w:ascii="Calibri (Body)" w:eastAsia="Times New Roman" w:hAnsi="Calibri (Body)"/>
        </w:rPr>
        <w:t xml:space="preserve">Technical Difficulties of Offer Transmission. </w:t>
      </w:r>
      <w:r w:rsidRPr="00654457">
        <w:rPr>
          <w:rFonts w:ascii="Calibri (Body)" w:eastAsia="Times New Roman" w:hAnsi="Calibri (Body)"/>
        </w:rPr>
        <w:t xml:space="preserve">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w:t>
      </w:r>
    </w:p>
    <w:p w14:paraId="72C8281D" w14:textId="77777777" w:rsidR="00654457" w:rsidRPr="00654457" w:rsidRDefault="00654457" w:rsidP="00654457">
      <w:pPr>
        <w:numPr>
          <w:ilvl w:val="2"/>
          <w:numId w:val="2"/>
        </w:numPr>
        <w:spacing w:after="0" w:line="240" w:lineRule="auto"/>
        <w:divId w:val="487017655"/>
        <w:rPr>
          <w:rFonts w:ascii="Calibri (Body)" w:eastAsia="Times New Roman" w:hAnsi="Calibri (Body)"/>
        </w:rPr>
      </w:pPr>
      <w:r w:rsidRPr="00654457">
        <w:rPr>
          <w:rFonts w:ascii="Calibri (Body)" w:eastAsia="Times New Roman" w:hAnsi="Calibri (Body)"/>
        </w:rPr>
        <w:t>The offeror contacted Canada in advance of the solicitation of offers closing date and time to attempt to resolve its technical difficulties; OR</w:t>
      </w:r>
    </w:p>
    <w:p w14:paraId="03B7E816" w14:textId="77777777" w:rsidR="00654457" w:rsidRDefault="00654457" w:rsidP="00654457">
      <w:pPr>
        <w:numPr>
          <w:ilvl w:val="2"/>
          <w:numId w:val="2"/>
        </w:numPr>
        <w:spacing w:after="0" w:line="240" w:lineRule="auto"/>
        <w:divId w:val="487017655"/>
        <w:rPr>
          <w:rFonts w:ascii="Calibri (Body)" w:eastAsia="Times New Roman" w:hAnsi="Calibri (Body)"/>
        </w:rPr>
      </w:pPr>
      <w:r w:rsidRPr="00654457">
        <w:rPr>
          <w:rFonts w:ascii="Calibri (Body)" w:eastAsia="Times New Roman" w:hAnsi="Calibri (Body)"/>
        </w:rPr>
        <w:t>The electronic properties of the Offer documentation clearly indicate that all components of the Offer were prepared in advance of the solicitation of offers closing date and time.</w:t>
      </w:r>
      <w:bookmarkEnd w:id="30"/>
    </w:p>
    <w:p w14:paraId="491C6AF8" w14:textId="77777777" w:rsidR="00654457" w:rsidRPr="00654457" w:rsidRDefault="00654457" w:rsidP="00654457">
      <w:pPr>
        <w:numPr>
          <w:ilvl w:val="1"/>
          <w:numId w:val="2"/>
        </w:numPr>
        <w:spacing w:before="160" w:after="0" w:line="240" w:lineRule="auto"/>
        <w:divId w:val="1498380310"/>
        <w:rPr>
          <w:rFonts w:ascii="Calibri (Body)" w:eastAsia="Times New Roman" w:hAnsi="Calibri (Body)"/>
          <w:kern w:val="0"/>
          <w:szCs w:val="24"/>
          <w14:ligatures w14:val="none"/>
        </w:rPr>
      </w:pPr>
      <w:bookmarkStart w:id="31" w:name="clause_95191"/>
      <w:r w:rsidRPr="00654457">
        <w:rPr>
          <w:rStyle w:val="Strong"/>
          <w:rFonts w:ascii="Calibri (Body)" w:eastAsia="Times New Roman" w:hAnsi="Calibri (Body)"/>
        </w:rPr>
        <w:t xml:space="preserve">Completeness of the Offer. </w:t>
      </w:r>
      <w:r w:rsidRPr="00654457">
        <w:rPr>
          <w:rFonts w:ascii="Calibri (Body)" w:eastAsia="Times New Roman" w:hAnsi="Calibri (Body)"/>
        </w:rPr>
        <w:t xml:space="preserve">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w:t>
      </w:r>
    </w:p>
    <w:p w14:paraId="62407A2B" w14:textId="527507E7" w:rsidR="00654457" w:rsidRPr="00654457" w:rsidRDefault="00654457" w:rsidP="00654457">
      <w:pPr>
        <w:numPr>
          <w:ilvl w:val="2"/>
          <w:numId w:val="2"/>
        </w:numPr>
        <w:spacing w:after="0" w:line="240" w:lineRule="auto"/>
        <w:divId w:val="1498380310"/>
        <w:rPr>
          <w:rFonts w:ascii="Calibri (Body)" w:eastAsia="Times New Roman" w:hAnsi="Calibri (Body)"/>
        </w:rPr>
      </w:pPr>
      <w:r w:rsidRPr="00654457">
        <w:rPr>
          <w:rFonts w:ascii="Calibri (Body)" w:eastAsia="Times New Roman" w:hAnsi="Calibri (Body)"/>
        </w:rPr>
        <w:t xml:space="preserve">certifications </w:t>
      </w:r>
      <w:r w:rsidR="007D4D92">
        <w:rPr>
          <w:rFonts w:ascii="Calibri (Body)" w:eastAsia="Times New Roman" w:hAnsi="Calibri (Body)"/>
        </w:rPr>
        <w:t>and</w:t>
      </w:r>
      <w:r w:rsidRPr="00654457">
        <w:rPr>
          <w:rFonts w:ascii="Calibri (Body)" w:eastAsia="Times New Roman" w:hAnsi="Calibri (Body)"/>
        </w:rPr>
        <w:t xml:space="preserve"> securities required at offer closing are included;</w:t>
      </w:r>
    </w:p>
    <w:p w14:paraId="5E9BA7CC" w14:textId="77777777" w:rsidR="00654457" w:rsidRPr="00654457" w:rsidRDefault="00654457" w:rsidP="00654457">
      <w:pPr>
        <w:numPr>
          <w:ilvl w:val="2"/>
          <w:numId w:val="2"/>
        </w:numPr>
        <w:spacing w:after="0" w:line="240" w:lineRule="auto"/>
        <w:divId w:val="1498380310"/>
        <w:rPr>
          <w:rFonts w:ascii="Calibri (Body)" w:eastAsia="Times New Roman" w:hAnsi="Calibri (Body)"/>
        </w:rPr>
      </w:pPr>
      <w:r w:rsidRPr="00654457">
        <w:rPr>
          <w:rFonts w:ascii="Calibri (Body)" w:eastAsia="Times New Roman" w:hAnsi="Calibri (Body)"/>
        </w:rPr>
        <w:t>offers are properly signed, that the offeror is properly identified;</w:t>
      </w:r>
    </w:p>
    <w:p w14:paraId="148137B2" w14:textId="77777777" w:rsidR="00654457" w:rsidRPr="00654457" w:rsidRDefault="00654457" w:rsidP="00654457">
      <w:pPr>
        <w:numPr>
          <w:ilvl w:val="2"/>
          <w:numId w:val="2"/>
        </w:numPr>
        <w:spacing w:after="0" w:line="240" w:lineRule="auto"/>
        <w:divId w:val="1498380310"/>
        <w:rPr>
          <w:rFonts w:ascii="Calibri (Body)" w:eastAsia="Times New Roman" w:hAnsi="Calibri (Body)"/>
        </w:rPr>
      </w:pPr>
      <w:r w:rsidRPr="00654457">
        <w:rPr>
          <w:rFonts w:ascii="Calibri (Body)" w:eastAsia="Times New Roman" w:hAnsi="Calibri (Body)"/>
        </w:rPr>
        <w:t>acceptance of the terms and conditions of the solicitation of offers and resulting contract;</w:t>
      </w:r>
    </w:p>
    <w:p w14:paraId="3C42616F" w14:textId="77777777" w:rsidR="00654457" w:rsidRDefault="00654457" w:rsidP="00654457">
      <w:pPr>
        <w:numPr>
          <w:ilvl w:val="2"/>
          <w:numId w:val="2"/>
        </w:numPr>
        <w:spacing w:after="0" w:line="240" w:lineRule="auto"/>
        <w:divId w:val="1498380310"/>
        <w:rPr>
          <w:rFonts w:ascii="Calibri (Body)" w:eastAsia="Times New Roman" w:hAnsi="Calibri (Body)"/>
        </w:rPr>
      </w:pPr>
      <w:r w:rsidRPr="00654457">
        <w:rPr>
          <w:rFonts w:ascii="Calibri (Body)" w:eastAsia="Times New Roman" w:hAnsi="Calibri (Body)"/>
        </w:rPr>
        <w:t>that all documents (including certifications, declarations and proofs) created prior to offer closing but due to technical difficulties Canada was unable to receive them, have been properly submitted and received by Canada.</w:t>
      </w:r>
      <w:bookmarkEnd w:id="31"/>
    </w:p>
    <w:p w14:paraId="23028F7E" w14:textId="77777777" w:rsidR="00654457" w:rsidRPr="00654457" w:rsidRDefault="00654457" w:rsidP="00654457">
      <w:pPr>
        <w:numPr>
          <w:ilvl w:val="1"/>
          <w:numId w:val="2"/>
        </w:numPr>
        <w:spacing w:before="160" w:after="0" w:line="240" w:lineRule="auto"/>
        <w:divId w:val="1303343966"/>
        <w:rPr>
          <w:rFonts w:ascii="Calibri (Body)" w:eastAsia="Times New Roman" w:hAnsi="Calibri (Body)"/>
          <w:kern w:val="0"/>
          <w:szCs w:val="24"/>
          <w14:ligatures w14:val="none"/>
        </w:rPr>
      </w:pPr>
      <w:bookmarkStart w:id="32" w:name="clause_68583"/>
      <w:r w:rsidRPr="00654457">
        <w:rPr>
          <w:rStyle w:val="Strong"/>
          <w:rFonts w:ascii="Calibri (Body)" w:eastAsia="Times New Roman" w:hAnsi="Calibri (Body)"/>
        </w:rPr>
        <w:t xml:space="preserve">Provision of Documentation. </w:t>
      </w:r>
      <w:r w:rsidRPr="00654457">
        <w:rPr>
          <w:rFonts w:ascii="Calibri (Body)" w:eastAsia="Times New Roman" w:hAnsi="Calibri (Body)"/>
        </w:rPr>
        <w: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w:t>
      </w:r>
      <w:bookmarkEnd w:id="32"/>
    </w:p>
    <w:p w14:paraId="0C3F02E1" w14:textId="77777777" w:rsidR="00654457" w:rsidRPr="00654457" w:rsidRDefault="00654457" w:rsidP="00654457">
      <w:pPr>
        <w:numPr>
          <w:ilvl w:val="1"/>
          <w:numId w:val="2"/>
        </w:numPr>
        <w:spacing w:before="160" w:after="0" w:line="240" w:lineRule="auto"/>
        <w:divId w:val="132336666"/>
        <w:rPr>
          <w:rFonts w:ascii="Calibri (Body)" w:eastAsia="Times New Roman" w:hAnsi="Calibri (Body)"/>
          <w:kern w:val="0"/>
          <w:szCs w:val="24"/>
          <w14:ligatures w14:val="none"/>
        </w:rPr>
      </w:pPr>
      <w:bookmarkStart w:id="33" w:name="clause_68584"/>
      <w:r w:rsidRPr="00654457">
        <w:rPr>
          <w:rStyle w:val="Strong"/>
          <w:rFonts w:ascii="Calibri (Body)" w:eastAsia="Times New Roman" w:hAnsi="Calibri (Body)"/>
        </w:rPr>
        <w:lastRenderedPageBreak/>
        <w:t xml:space="preserve">Offer Costs. </w:t>
      </w:r>
      <w:r w:rsidRPr="00654457">
        <w:rPr>
          <w:rFonts w:ascii="Calibri (Body)" w:eastAsia="Times New Roman" w:hAnsi="Calibri (Body)"/>
        </w:rPr>
        <w:t>The Offeror is solely responsible for all costs associated with preparing and submitting its offer, as well as any costs it incurs in the evaluation of its offer.</w:t>
      </w:r>
      <w:bookmarkEnd w:id="33"/>
    </w:p>
    <w:p w14:paraId="6FC138DD" w14:textId="77777777" w:rsidR="00654457" w:rsidRPr="00654457" w:rsidRDefault="00654457" w:rsidP="00654457">
      <w:pPr>
        <w:numPr>
          <w:ilvl w:val="1"/>
          <w:numId w:val="2"/>
        </w:numPr>
        <w:spacing w:before="160" w:after="0" w:line="240" w:lineRule="auto"/>
        <w:divId w:val="329720706"/>
        <w:rPr>
          <w:rFonts w:ascii="Calibri (Body)" w:eastAsia="Times New Roman" w:hAnsi="Calibri (Body)"/>
          <w:kern w:val="0"/>
          <w:szCs w:val="24"/>
          <w14:ligatures w14:val="none"/>
        </w:rPr>
      </w:pPr>
      <w:bookmarkStart w:id="34" w:name="clause_68585"/>
      <w:r w:rsidRPr="00654457">
        <w:rPr>
          <w:rStyle w:val="Strong"/>
          <w:rFonts w:ascii="Calibri (Body)" w:eastAsia="Times New Roman" w:hAnsi="Calibri (Body)"/>
        </w:rPr>
        <w:t>Applicable Laws.</w:t>
      </w:r>
      <w:r w:rsidRPr="00654457">
        <w:rPr>
          <w:rFonts w:ascii="Calibri (Body)" w:eastAsia="Times New Roman" w:hAnsi="Calibri (Body)"/>
        </w:rPr>
        <w:t xml:space="preserve">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w:t>
      </w:r>
      <w:r w:rsidRPr="00654457">
        <w:rPr>
          <w:rStyle w:val="Strong"/>
          <w:rFonts w:ascii="Calibri (Body)" w:eastAsia="Times New Roman" w:hAnsi="Calibri (Body)"/>
          <w:color w:val="0000FF"/>
        </w:rPr>
        <w:t>PROVINCE OR TERRITORY</w:t>
      </w:r>
      <w:r w:rsidRPr="00654457">
        <w:rPr>
          <w:rFonts w:ascii="Calibri (Body)" w:eastAsia="Times New Roman" w:hAnsi="Calibri (Body)"/>
        </w:rPr>
        <w:t>].</w:t>
      </w:r>
      <w:bookmarkEnd w:id="34"/>
    </w:p>
    <w:p w14:paraId="521BBD5D" w14:textId="77777777" w:rsidR="00654457" w:rsidRPr="00654457" w:rsidRDefault="00654457" w:rsidP="00654457">
      <w:pPr>
        <w:numPr>
          <w:ilvl w:val="1"/>
          <w:numId w:val="2"/>
        </w:numPr>
        <w:spacing w:before="160" w:after="0" w:line="240" w:lineRule="auto"/>
        <w:divId w:val="1859515"/>
        <w:rPr>
          <w:rFonts w:ascii="Calibri (Body)" w:eastAsia="Times New Roman" w:hAnsi="Calibri (Body)"/>
          <w:kern w:val="0"/>
          <w:szCs w:val="24"/>
          <w14:ligatures w14:val="none"/>
        </w:rPr>
      </w:pPr>
      <w:bookmarkStart w:id="35" w:name="clause_68586"/>
      <w:r w:rsidRPr="00654457">
        <w:rPr>
          <w:rStyle w:val="Strong"/>
          <w:rFonts w:ascii="Calibri (Body)" w:eastAsia="Times New Roman" w:hAnsi="Calibri (Body)"/>
        </w:rPr>
        <w:t xml:space="preserve">Entire Requirement. </w:t>
      </w:r>
      <w:r w:rsidRPr="00654457">
        <w:rPr>
          <w:rFonts w:ascii="Calibri (Body)" w:eastAsia="Times New Roman" w:hAnsi="Calibri (Body)"/>
        </w:rPr>
        <w: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w:t>
      </w:r>
      <w:bookmarkEnd w:id="35"/>
    </w:p>
    <w:bookmarkStart w:id="36" w:name="clause_68588"/>
    <w:p w14:paraId="5ED1228D" w14:textId="185AC1BA" w:rsidR="00654457" w:rsidRPr="00654457" w:rsidRDefault="00904029" w:rsidP="00654457">
      <w:pPr>
        <w:numPr>
          <w:ilvl w:val="0"/>
          <w:numId w:val="2"/>
        </w:numPr>
        <w:spacing w:before="240" w:after="0" w:line="240" w:lineRule="auto"/>
        <w:divId w:val="8211710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37" w:name="_Toc170887053"/>
      <w:r>
        <w:instrText>5. Communications.</w:instrText>
      </w:r>
      <w:bookmarkEnd w:id="37"/>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Communications.</w:t>
      </w:r>
      <w:bookmarkEnd w:id="36"/>
    </w:p>
    <w:p w14:paraId="2C880BB5" w14:textId="09293D81" w:rsidR="00654457" w:rsidRPr="00654457" w:rsidRDefault="00654457" w:rsidP="00654457">
      <w:pPr>
        <w:numPr>
          <w:ilvl w:val="1"/>
          <w:numId w:val="2"/>
        </w:numPr>
        <w:spacing w:before="160" w:after="0" w:line="240" w:lineRule="auto"/>
        <w:divId w:val="1033993948"/>
        <w:rPr>
          <w:rFonts w:ascii="Calibri (Body)" w:eastAsia="Times New Roman" w:hAnsi="Calibri (Body)"/>
          <w:kern w:val="0"/>
          <w:szCs w:val="24"/>
          <w14:ligatures w14:val="none"/>
        </w:rPr>
      </w:pPr>
      <w:bookmarkStart w:id="38" w:name="clause_68589"/>
      <w:r w:rsidRPr="00654457">
        <w:rPr>
          <w:rStyle w:val="Strong"/>
          <w:rFonts w:ascii="Calibri (Body)" w:eastAsia="Times New Roman" w:hAnsi="Calibri (Body)"/>
        </w:rPr>
        <w:t>Communications During Solicitation of Offers Period.</w:t>
      </w:r>
      <w:r w:rsidRPr="00654457">
        <w:rPr>
          <w:rFonts w:ascii="Calibri (Body)" w:eastAsia="Times New Roman" w:hAnsi="Calibri (Body)"/>
        </w:rPr>
        <w:t xml:space="preserve"> To ensure the integrity of the competitive process, the Offeror must direct all questions and other communications regarding the solicitation of offers only to the </w:t>
      </w:r>
      <w:r w:rsidR="0046755B">
        <w:rPr>
          <w:rFonts w:ascii="Calibri (Body)" w:eastAsia="Times New Roman" w:hAnsi="Calibri (Body)"/>
        </w:rPr>
        <w:t>Contracting Authority</w:t>
      </w:r>
      <w:r w:rsidRPr="00654457">
        <w:rPr>
          <w:rFonts w:ascii="Calibri (Body)" w:eastAsia="Times New Roman" w:hAnsi="Calibri (Body)"/>
        </w:rPr>
        <w:t xml:space="preserve"> identified in the solicitation of offers. Failure to comply may result in Canada rejecting the offer. </w:t>
      </w:r>
    </w:p>
    <w:p w14:paraId="7A35EBB4" w14:textId="77777777" w:rsidR="00654457" w:rsidRPr="00654457" w:rsidRDefault="00654457" w:rsidP="00654457">
      <w:pPr>
        <w:numPr>
          <w:ilvl w:val="2"/>
          <w:numId w:val="2"/>
        </w:numPr>
        <w:spacing w:after="0" w:line="240" w:lineRule="auto"/>
        <w:divId w:val="1033993948"/>
        <w:rPr>
          <w:rFonts w:ascii="Calibri (Body)" w:eastAsia="Times New Roman" w:hAnsi="Calibri (Body)"/>
        </w:rPr>
      </w:pPr>
      <w:r w:rsidRPr="00654457">
        <w:rPr>
          <w:rStyle w:val="Strong"/>
          <w:rFonts w:ascii="Calibri (Body)" w:eastAsia="Times New Roman" w:hAnsi="Calibri (Body)"/>
        </w:rPr>
        <w:t>Period for Questions.</w:t>
      </w:r>
      <w:r w:rsidRPr="00654457">
        <w:rPr>
          <w:rFonts w:ascii="Calibri (Body)" w:eastAsia="Times New Roman" w:hAnsi="Calibri (Body)"/>
        </w:rPr>
        <w:t xml:space="preserve"> Offerors should submit all questions in writing no later than [</w:t>
      </w:r>
      <w:r w:rsidRPr="00654457">
        <w:rPr>
          <w:rStyle w:val="Strong"/>
          <w:rFonts w:ascii="Calibri (Body)" w:eastAsia="Times New Roman" w:hAnsi="Calibri (Body)"/>
          <w:color w:val="0000FF"/>
        </w:rPr>
        <w:t>Offer question period days</w:t>
      </w:r>
      <w:r w:rsidRPr="00654457">
        <w:rPr>
          <w:rFonts w:ascii="Calibri (Body)" w:eastAsia="Times New Roman" w:hAnsi="Calibri (Body)"/>
        </w:rPr>
        <w:t>] business days before the offer closing date. Canada may not respond to questions submitted after this.</w:t>
      </w:r>
    </w:p>
    <w:p w14:paraId="01A04724" w14:textId="77777777" w:rsidR="00654457" w:rsidRPr="00654457" w:rsidRDefault="00654457" w:rsidP="00654457">
      <w:pPr>
        <w:numPr>
          <w:ilvl w:val="2"/>
          <w:numId w:val="2"/>
        </w:numPr>
        <w:spacing w:after="0" w:line="240" w:lineRule="auto"/>
        <w:divId w:val="1033993948"/>
        <w:rPr>
          <w:rFonts w:ascii="Calibri (Body)" w:eastAsia="Times New Roman" w:hAnsi="Calibri (Body)"/>
        </w:rPr>
      </w:pPr>
      <w:r w:rsidRPr="00654457">
        <w:rPr>
          <w:rStyle w:val="Strong"/>
          <w:rFonts w:ascii="Calibri (Body)" w:eastAsia="Times New Roman" w:hAnsi="Calibri (Body)"/>
        </w:rPr>
        <w:t>Detail of Questions.</w:t>
      </w:r>
      <w:r w:rsidRPr="00654457">
        <w:rPr>
          <w:rFonts w:ascii="Calibri (Body)" w:eastAsia="Times New Roman" w:hAnsi="Calibri (Body)"/>
        </w:rPr>
        <w:t xml:space="preserve"> Offerors must accurately reference the numbered item of the solicitation of offers to which the question relates and explain each question in sufficient detail to enable Canada to provide an accurate answer.</w:t>
      </w:r>
    </w:p>
    <w:p w14:paraId="7CD5CF2C" w14:textId="77777777" w:rsidR="00654457" w:rsidRDefault="00654457" w:rsidP="00654457">
      <w:pPr>
        <w:numPr>
          <w:ilvl w:val="2"/>
          <w:numId w:val="2"/>
        </w:numPr>
        <w:spacing w:after="0" w:line="240" w:lineRule="auto"/>
        <w:divId w:val="1033993948"/>
        <w:rPr>
          <w:rFonts w:ascii="Calibri (Body)" w:eastAsia="Times New Roman" w:hAnsi="Calibri (Body)"/>
        </w:rPr>
      </w:pPr>
      <w:r w:rsidRPr="00654457">
        <w:rPr>
          <w:rStyle w:val="Strong"/>
          <w:rFonts w:ascii="Calibri (Body)" w:eastAsia="Times New Roman" w:hAnsi="Calibri (Body)"/>
        </w:rPr>
        <w:t>Proprietary Questions.</w:t>
      </w:r>
      <w:r w:rsidRPr="00654457">
        <w:rPr>
          <w:rFonts w:ascii="Calibri (Body)" w:eastAsia="Times New Roman" w:hAnsi="Calibri (Body)"/>
        </w:rPr>
        <w:t xml:space="preserve">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w:t>
      </w:r>
      <w:bookmarkEnd w:id="38"/>
    </w:p>
    <w:p w14:paraId="0608C232" w14:textId="6078A432" w:rsidR="00654457" w:rsidRPr="00654457" w:rsidRDefault="00654457" w:rsidP="00654457">
      <w:pPr>
        <w:numPr>
          <w:ilvl w:val="1"/>
          <w:numId w:val="2"/>
        </w:numPr>
        <w:spacing w:before="160" w:after="0" w:line="240" w:lineRule="auto"/>
        <w:divId w:val="1531525344"/>
        <w:rPr>
          <w:rFonts w:ascii="Calibri (Body)" w:eastAsia="Times New Roman" w:hAnsi="Calibri (Body)"/>
          <w:kern w:val="0"/>
          <w:szCs w:val="24"/>
          <w14:ligatures w14:val="none"/>
        </w:rPr>
      </w:pPr>
      <w:bookmarkStart w:id="39" w:name="clause_68592"/>
      <w:r w:rsidRPr="00654457">
        <w:rPr>
          <w:rStyle w:val="Strong"/>
          <w:rFonts w:ascii="Calibri (Body)" w:eastAsia="Times New Roman" w:hAnsi="Calibri (Body)"/>
        </w:rPr>
        <w:t xml:space="preserve">Offer Debriefings. </w:t>
      </w:r>
      <w:r w:rsidRPr="00654457">
        <w:rPr>
          <w:rFonts w:ascii="Calibri (Body)" w:eastAsia="Times New Roman" w:hAnsi="Calibri (Body)"/>
        </w:rPr>
        <w:t xml:space="preserve">Offerors may request a debriefing on the results of the solicitation of offers process. Offerors should make such a request to the </w:t>
      </w:r>
      <w:r w:rsidR="0046755B">
        <w:rPr>
          <w:rFonts w:ascii="Calibri (Body)" w:eastAsia="Times New Roman" w:hAnsi="Calibri (Body)"/>
        </w:rPr>
        <w:t>Contracting Authority</w:t>
      </w:r>
      <w:r w:rsidRPr="00654457">
        <w:rPr>
          <w:rFonts w:ascii="Calibri (Body)" w:eastAsia="Times New Roman" w:hAnsi="Calibri (Body)"/>
        </w:rPr>
        <w:t xml:space="preserve"> within 15 business days from its receipt of the results of the solicitation of offers process. Canada may provide the debriefing in writing, by telephone, or in person.</w:t>
      </w:r>
      <w:bookmarkEnd w:id="39"/>
    </w:p>
    <w:p w14:paraId="588E75FF" w14:textId="77777777" w:rsidR="00654457" w:rsidRPr="00654457" w:rsidRDefault="00654457" w:rsidP="00654457">
      <w:pPr>
        <w:numPr>
          <w:ilvl w:val="1"/>
          <w:numId w:val="2"/>
        </w:numPr>
        <w:spacing w:before="160" w:after="0" w:line="240" w:lineRule="auto"/>
        <w:divId w:val="639769318"/>
        <w:rPr>
          <w:rFonts w:ascii="Calibri (Body)" w:eastAsia="Times New Roman" w:hAnsi="Calibri (Body)"/>
          <w:kern w:val="0"/>
          <w:szCs w:val="24"/>
          <w14:ligatures w14:val="none"/>
        </w:rPr>
      </w:pPr>
      <w:bookmarkStart w:id="40" w:name="clause_91444"/>
      <w:r w:rsidRPr="00654457">
        <w:rPr>
          <w:rStyle w:val="Strong"/>
          <w:rFonts w:ascii="Calibri (Body)" w:eastAsia="Times New Roman" w:hAnsi="Calibri (Body)"/>
        </w:rPr>
        <w:t>Offer Challenge and Recourse Mechanisms.</w:t>
      </w:r>
      <w:r w:rsidRPr="00654457">
        <w:rPr>
          <w:rFonts w:ascii="Calibri (Body)" w:eastAsia="Times New Roman" w:hAnsi="Calibri (Body)"/>
        </w:rPr>
        <w:t xml:space="preserve"> </w:t>
      </w:r>
    </w:p>
    <w:p w14:paraId="6C519E83" w14:textId="77777777" w:rsidR="00654457" w:rsidRPr="00654457" w:rsidRDefault="00654457" w:rsidP="00654457">
      <w:pPr>
        <w:numPr>
          <w:ilvl w:val="2"/>
          <w:numId w:val="2"/>
        </w:numPr>
        <w:spacing w:after="0" w:line="240" w:lineRule="auto"/>
        <w:divId w:val="639769318"/>
        <w:rPr>
          <w:rFonts w:ascii="Calibri (Body)" w:eastAsia="Times New Roman" w:hAnsi="Calibri (Body)"/>
        </w:rPr>
      </w:pPr>
      <w:r w:rsidRPr="00654457">
        <w:rPr>
          <w:rStyle w:val="Strong"/>
          <w:rFonts w:ascii="Calibri (Body)" w:eastAsia="Times New Roman" w:hAnsi="Calibri (Body)"/>
        </w:rPr>
        <w:t>Challenges to Procurement Process.</w:t>
      </w:r>
      <w:r w:rsidRPr="00654457">
        <w:rPr>
          <w:rFonts w:ascii="Calibri (Body)" w:eastAsia="Times New Roman" w:hAnsi="Calibri (Body)"/>
        </w:rPr>
        <w:t xml:space="preserve"> Several mechanisms are available to potential suppliers to challenge aspects of the procurement process up to and including contract award.</w:t>
      </w:r>
    </w:p>
    <w:p w14:paraId="123AF07E" w14:textId="77777777" w:rsidR="00654457" w:rsidRPr="00654457" w:rsidRDefault="00654457" w:rsidP="00654457">
      <w:pPr>
        <w:numPr>
          <w:ilvl w:val="2"/>
          <w:numId w:val="2"/>
        </w:numPr>
        <w:spacing w:after="0" w:line="240" w:lineRule="auto"/>
        <w:divId w:val="639769318"/>
        <w:rPr>
          <w:rFonts w:ascii="Calibri (Body)" w:eastAsia="Times New Roman" w:hAnsi="Calibri (Body)"/>
        </w:rPr>
      </w:pPr>
      <w:r w:rsidRPr="00654457">
        <w:rPr>
          <w:rStyle w:val="Strong"/>
          <w:rFonts w:ascii="Calibri (Body)" w:eastAsia="Times New Roman" w:hAnsi="Calibri (Body)"/>
        </w:rPr>
        <w:t>Offer Challenge and Recourse Mechanisms.</w:t>
      </w:r>
      <w:r w:rsidRPr="00654457">
        <w:rPr>
          <w:rFonts w:ascii="Calibri (Body)" w:eastAsia="Times New Roman" w:hAnsi="Calibri (Body)"/>
        </w:rPr>
        <w:t xml:space="preserve"> Canada encourages suppliers to bring their concerns first to the attention of the Contracting Authority. Canada’s </w:t>
      </w:r>
      <w:hyperlink r:id="rId21" w:tgtFrame="_blank" w:history="1">
        <w:r w:rsidRPr="00654457">
          <w:rPr>
            <w:rStyle w:val="Hyperlink"/>
            <w:rFonts w:ascii="Calibri (Body)" w:eastAsia="Times New Roman" w:hAnsi="Calibri (Body)"/>
            <w:color w:val="337AB7"/>
          </w:rPr>
          <w:t>Buy and Sell</w:t>
        </w:r>
      </w:hyperlink>
      <w:r w:rsidRPr="00654457">
        <w:rPr>
          <w:rFonts w:ascii="Calibri (Body)" w:eastAsia="Times New Roman" w:hAnsi="Calibri (Body)"/>
        </w:rPr>
        <w:t xml:space="preserve"> website, under the heading “</w:t>
      </w:r>
      <w:hyperlink r:id="rId22" w:tgtFrame="_blank" w:history="1">
        <w:r w:rsidRPr="00654457">
          <w:rPr>
            <w:rStyle w:val="Hyperlink"/>
            <w:rFonts w:ascii="Calibri (Body)" w:eastAsia="Times New Roman" w:hAnsi="Calibri (Body)"/>
            <w:color w:val="337AB7"/>
          </w:rPr>
          <w:t>Bid Challenge and Recourse Mechanisms</w:t>
        </w:r>
      </w:hyperlink>
      <w:r w:rsidRPr="00654457">
        <w:rPr>
          <w:rFonts w:ascii="Calibri (Body)" w:eastAsia="Times New Roman" w:hAnsi="Calibri (Body)"/>
        </w:rPr>
        <w:t xml:space="preserve">”, contains information on potential complaint bodies such as: </w:t>
      </w:r>
    </w:p>
    <w:p w14:paraId="7A28D0A3" w14:textId="77777777" w:rsidR="00654457" w:rsidRPr="00654457" w:rsidRDefault="00654457" w:rsidP="00654457">
      <w:pPr>
        <w:numPr>
          <w:ilvl w:val="3"/>
          <w:numId w:val="2"/>
        </w:numPr>
        <w:spacing w:after="0" w:line="240" w:lineRule="auto"/>
        <w:divId w:val="639769318"/>
        <w:rPr>
          <w:rFonts w:ascii="Calibri (Body)" w:eastAsia="Times New Roman" w:hAnsi="Calibri (Body)"/>
        </w:rPr>
      </w:pPr>
      <w:r w:rsidRPr="00654457">
        <w:rPr>
          <w:rFonts w:ascii="Calibri (Body)" w:eastAsia="Times New Roman" w:hAnsi="Calibri (Body)"/>
        </w:rPr>
        <w:t>Office of the Procurement Ombudsman (OPO)</w:t>
      </w:r>
    </w:p>
    <w:p w14:paraId="0AD8E645" w14:textId="77777777" w:rsidR="00654457" w:rsidRPr="00654457" w:rsidRDefault="00654457" w:rsidP="00654457">
      <w:pPr>
        <w:numPr>
          <w:ilvl w:val="3"/>
          <w:numId w:val="2"/>
        </w:numPr>
        <w:spacing w:after="0" w:line="240" w:lineRule="auto"/>
        <w:divId w:val="639769318"/>
        <w:rPr>
          <w:rFonts w:ascii="Calibri (Body)" w:eastAsia="Times New Roman" w:hAnsi="Calibri (Body)"/>
        </w:rPr>
      </w:pPr>
      <w:r w:rsidRPr="00654457">
        <w:rPr>
          <w:rFonts w:ascii="Calibri (Body)" w:eastAsia="Times New Roman" w:hAnsi="Calibri (Body)"/>
        </w:rPr>
        <w:t>Canadian International Trade Tribunal (CITT)</w:t>
      </w:r>
    </w:p>
    <w:p w14:paraId="3E068BA8" w14:textId="77777777" w:rsidR="00654457" w:rsidRDefault="00654457" w:rsidP="00654457">
      <w:pPr>
        <w:numPr>
          <w:ilvl w:val="2"/>
          <w:numId w:val="2"/>
        </w:numPr>
        <w:spacing w:after="0" w:line="240" w:lineRule="auto"/>
        <w:divId w:val="639769318"/>
        <w:rPr>
          <w:rFonts w:ascii="Calibri (Body)" w:eastAsia="Times New Roman" w:hAnsi="Calibri (Body)"/>
        </w:rPr>
      </w:pPr>
      <w:r w:rsidRPr="00654457">
        <w:rPr>
          <w:rStyle w:val="Strong"/>
          <w:rFonts w:ascii="Calibri (Body)" w:eastAsia="Times New Roman" w:hAnsi="Calibri (Body)"/>
        </w:rPr>
        <w:lastRenderedPageBreak/>
        <w:t>Deadlines for Filing Complaints.</w:t>
      </w:r>
      <w:r w:rsidRPr="00654457">
        <w:rPr>
          <w:rFonts w:ascii="Calibri (Body)" w:eastAsia="Times New Roman" w:hAnsi="Calibri (Body)"/>
        </w:rPr>
        <w:t xml:space="preserve"> There are strict deadlines for filing complaints; the time periods vary depending on the particular complaint body. Suppliers should therefore act quickly when they want to challenge any aspect of the procurement process.</w:t>
      </w:r>
      <w:bookmarkEnd w:id="40"/>
    </w:p>
    <w:bookmarkStart w:id="41" w:name="clause_68594"/>
    <w:p w14:paraId="47598252" w14:textId="3C9343E1" w:rsidR="00654457" w:rsidRPr="00654457" w:rsidRDefault="00904029" w:rsidP="00654457">
      <w:pPr>
        <w:numPr>
          <w:ilvl w:val="0"/>
          <w:numId w:val="2"/>
        </w:numPr>
        <w:spacing w:before="240" w:after="0" w:line="240" w:lineRule="auto"/>
        <w:divId w:val="87322763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2" w:name="_Toc170887054"/>
      <w:r>
        <w:instrText>6. Technical Proposal and Forms.</w:instrText>
      </w:r>
      <w:bookmarkEnd w:id="42"/>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Technical Proposal and Forms.</w:t>
      </w:r>
      <w:bookmarkEnd w:id="41"/>
    </w:p>
    <w:p w14:paraId="7D17C510" w14:textId="77777777" w:rsidR="00654457" w:rsidRPr="00654457" w:rsidRDefault="00654457" w:rsidP="00654457">
      <w:pPr>
        <w:numPr>
          <w:ilvl w:val="1"/>
          <w:numId w:val="2"/>
        </w:numPr>
        <w:spacing w:before="160" w:after="0" w:line="240" w:lineRule="auto"/>
        <w:divId w:val="906233423"/>
        <w:rPr>
          <w:rFonts w:ascii="Calibri (Body)" w:eastAsia="Times New Roman" w:hAnsi="Calibri (Body)"/>
          <w:kern w:val="0"/>
          <w:szCs w:val="24"/>
          <w14:ligatures w14:val="none"/>
        </w:rPr>
      </w:pPr>
      <w:bookmarkStart w:id="43" w:name="clause_68595"/>
      <w:r w:rsidRPr="00654457">
        <w:rPr>
          <w:rStyle w:val="Strong"/>
          <w:rFonts w:ascii="Calibri (Body)" w:eastAsia="Times New Roman" w:hAnsi="Calibri (Body)"/>
        </w:rPr>
        <w:t>Technical Offer Contents.</w:t>
      </w:r>
      <w:r w:rsidRPr="00654457">
        <w:rPr>
          <w:rFonts w:ascii="Calibri (Body)" w:eastAsia="Times New Roman" w:hAnsi="Calibri (Body)"/>
        </w:rPr>
        <w:t xml:space="preserve"> </w:t>
      </w:r>
    </w:p>
    <w:p w14:paraId="13EFE316" w14:textId="77777777" w:rsidR="00654457" w:rsidRPr="00654457" w:rsidRDefault="00654457" w:rsidP="00654457">
      <w:pPr>
        <w:numPr>
          <w:ilvl w:val="2"/>
          <w:numId w:val="2"/>
        </w:numPr>
        <w:spacing w:after="0" w:line="240" w:lineRule="auto"/>
        <w:divId w:val="906233423"/>
        <w:rPr>
          <w:rFonts w:ascii="Calibri (Body)" w:eastAsia="Times New Roman" w:hAnsi="Calibri (Body)"/>
        </w:rPr>
      </w:pPr>
      <w:r w:rsidRPr="00654457">
        <w:rPr>
          <w:rStyle w:val="Strong"/>
          <w:rFonts w:ascii="Calibri (Body)" w:eastAsia="Times New Roman" w:hAnsi="Calibri (Body)"/>
        </w:rPr>
        <w:t xml:space="preserve">Requirements. </w:t>
      </w:r>
      <w:r w:rsidRPr="00654457">
        <w:rPr>
          <w:rFonts w:ascii="Calibri (Body)" w:eastAsia="Times New Roman" w:hAnsi="Calibri (Body)"/>
        </w:rPr>
        <w:t xml:space="preserve">Offerors should: </w:t>
      </w:r>
    </w:p>
    <w:p w14:paraId="74E78899" w14:textId="77777777" w:rsidR="00654457" w:rsidRPr="00654457" w:rsidRDefault="00654457" w:rsidP="00654457">
      <w:pPr>
        <w:numPr>
          <w:ilvl w:val="3"/>
          <w:numId w:val="2"/>
        </w:numPr>
        <w:spacing w:after="0" w:line="240" w:lineRule="auto"/>
        <w:divId w:val="906233423"/>
        <w:rPr>
          <w:rFonts w:ascii="Calibri (Body)" w:eastAsia="Times New Roman" w:hAnsi="Calibri (Body)"/>
        </w:rPr>
      </w:pPr>
      <w:r w:rsidRPr="00654457">
        <w:rPr>
          <w:rFonts w:ascii="Calibri (Body)" w:eastAsia="Times New Roman" w:hAnsi="Calibri (Body)"/>
        </w:rPr>
        <w:t>demonstrate their understanding of the requirements contained in the solicitation of offers;</w:t>
      </w:r>
    </w:p>
    <w:p w14:paraId="71704BF7" w14:textId="77777777" w:rsidR="00654457" w:rsidRPr="00654457" w:rsidRDefault="00654457" w:rsidP="00654457">
      <w:pPr>
        <w:numPr>
          <w:ilvl w:val="3"/>
          <w:numId w:val="2"/>
        </w:numPr>
        <w:spacing w:after="0" w:line="240" w:lineRule="auto"/>
        <w:divId w:val="906233423"/>
        <w:rPr>
          <w:rFonts w:ascii="Calibri (Body)" w:eastAsia="Times New Roman" w:hAnsi="Calibri (Body)"/>
        </w:rPr>
      </w:pPr>
      <w:r w:rsidRPr="00654457">
        <w:rPr>
          <w:rFonts w:ascii="Calibri (Body)" w:eastAsia="Times New Roman" w:hAnsi="Calibri (Body)"/>
        </w:rPr>
        <w:t>concisely explain how they will meet these requirements; and</w:t>
      </w:r>
    </w:p>
    <w:p w14:paraId="7C1F42A1" w14:textId="77777777" w:rsidR="00654457" w:rsidRPr="00654457" w:rsidRDefault="00654457" w:rsidP="00654457">
      <w:pPr>
        <w:numPr>
          <w:ilvl w:val="3"/>
          <w:numId w:val="2"/>
        </w:numPr>
        <w:spacing w:after="0" w:line="240" w:lineRule="auto"/>
        <w:divId w:val="906233423"/>
        <w:rPr>
          <w:rFonts w:ascii="Calibri (Body)" w:eastAsia="Times New Roman" w:hAnsi="Calibri (Body)"/>
        </w:rPr>
      </w:pPr>
      <w:r w:rsidRPr="00654457">
        <w:rPr>
          <w:rFonts w:ascii="Calibri (Body)" w:eastAsia="Times New Roman" w:hAnsi="Calibri (Body)"/>
        </w:rPr>
        <w:t>address the points that are subject to the evaluation criteria against which the Offer will be evaluated. Simply repeating a statement contained in the solicitation of offers is not sufficient.</w:t>
      </w:r>
    </w:p>
    <w:p w14:paraId="564C1D16" w14:textId="77777777" w:rsidR="00654457" w:rsidRDefault="00654457" w:rsidP="00654457">
      <w:pPr>
        <w:numPr>
          <w:ilvl w:val="2"/>
          <w:numId w:val="2"/>
        </w:numPr>
        <w:spacing w:after="0" w:line="240" w:lineRule="auto"/>
        <w:divId w:val="906233423"/>
        <w:rPr>
          <w:rFonts w:ascii="Calibri (Body)" w:eastAsia="Times New Roman" w:hAnsi="Calibri (Body)"/>
        </w:rPr>
      </w:pPr>
      <w:r w:rsidRPr="00654457">
        <w:rPr>
          <w:rStyle w:val="Strong"/>
          <w:rFonts w:ascii="Calibri (Body)" w:eastAsia="Times New Roman" w:hAnsi="Calibri (Body)"/>
        </w:rPr>
        <w:t xml:space="preserve">Organization. </w:t>
      </w:r>
      <w:r w:rsidRPr="00654457">
        <w:rPr>
          <w:rFonts w:ascii="Calibri (Body)" w:eastAsia="Times New Roman" w:hAnsi="Calibri (Body)"/>
        </w:rPr>
        <w: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w:t>
      </w:r>
      <w:bookmarkEnd w:id="43"/>
    </w:p>
    <w:p w14:paraId="36C0A528" w14:textId="77777777" w:rsidR="00654457" w:rsidRPr="00654457" w:rsidRDefault="00654457" w:rsidP="00654457">
      <w:pPr>
        <w:numPr>
          <w:ilvl w:val="1"/>
          <w:numId w:val="2"/>
        </w:numPr>
        <w:spacing w:before="160" w:after="0" w:line="240" w:lineRule="auto"/>
        <w:divId w:val="987326725"/>
        <w:rPr>
          <w:rFonts w:ascii="Calibri (Body)" w:eastAsia="Times New Roman" w:hAnsi="Calibri (Body)"/>
          <w:kern w:val="0"/>
          <w:szCs w:val="24"/>
          <w14:ligatures w14:val="none"/>
        </w:rPr>
      </w:pPr>
      <w:bookmarkStart w:id="44" w:name="clause_68573"/>
      <w:r w:rsidRPr="00654457">
        <w:rPr>
          <w:rStyle w:val="Strong"/>
          <w:rFonts w:ascii="Calibri (Body)" w:eastAsia="Times New Roman" w:hAnsi="Calibri (Body)"/>
        </w:rPr>
        <w:t>Offer Submission Form.</w:t>
      </w:r>
      <w:r w:rsidRPr="00654457">
        <w:rPr>
          <w:rFonts w:ascii="Calibri (Body)" w:eastAsia="Times New Roman" w:hAnsi="Calibri (Body)"/>
        </w:rPr>
        <w:t xml:space="preserve">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w:t>
      </w:r>
      <w:bookmarkEnd w:id="44"/>
    </w:p>
    <w:p w14:paraId="097DA2D3" w14:textId="77777777" w:rsidR="00654457" w:rsidRPr="00654457" w:rsidRDefault="00654457" w:rsidP="00654457">
      <w:pPr>
        <w:numPr>
          <w:ilvl w:val="1"/>
          <w:numId w:val="2"/>
        </w:numPr>
        <w:spacing w:before="160" w:after="0" w:line="240" w:lineRule="auto"/>
        <w:divId w:val="1503468896"/>
        <w:rPr>
          <w:rFonts w:ascii="Calibri (Body)" w:eastAsia="Times New Roman" w:hAnsi="Calibri (Body)"/>
          <w:kern w:val="0"/>
          <w:szCs w:val="24"/>
          <w14:ligatures w14:val="none"/>
        </w:rPr>
      </w:pPr>
      <w:bookmarkStart w:id="45" w:name="clause_68574"/>
      <w:r w:rsidRPr="00654457">
        <w:rPr>
          <w:rStyle w:val="Strong"/>
          <w:rFonts w:ascii="Calibri (Body)" w:eastAsia="Times New Roman" w:hAnsi="Calibri (Body)"/>
        </w:rPr>
        <w:t>Offeror Declaration Form.</w:t>
      </w:r>
      <w:r w:rsidRPr="00654457">
        <w:rPr>
          <w:rFonts w:ascii="Calibri (Body)" w:eastAsia="Times New Roman" w:hAnsi="Calibri (Body)"/>
        </w:rPr>
        <w:t xml:space="preserve">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w:t>
      </w:r>
      <w:bookmarkEnd w:id="45"/>
    </w:p>
    <w:bookmarkStart w:id="46" w:name="clause_68600"/>
    <w:p w14:paraId="76E887E4" w14:textId="76BA0790" w:rsidR="00654457" w:rsidRPr="00654457" w:rsidRDefault="00904029" w:rsidP="00654457">
      <w:pPr>
        <w:numPr>
          <w:ilvl w:val="0"/>
          <w:numId w:val="2"/>
        </w:numPr>
        <w:spacing w:before="240" w:after="0" w:line="240" w:lineRule="auto"/>
        <w:divId w:val="146932117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7" w:name="_Toc170887055"/>
      <w:r>
        <w:instrText>7. Financial Proposal.</w:instrText>
      </w:r>
      <w:bookmarkEnd w:id="47"/>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Financial Proposal.</w:t>
      </w:r>
      <w:bookmarkEnd w:id="46"/>
    </w:p>
    <w:p w14:paraId="6B30A994" w14:textId="627B060D" w:rsidR="00654457" w:rsidRPr="00654457" w:rsidRDefault="00654457" w:rsidP="00654457">
      <w:pPr>
        <w:numPr>
          <w:ilvl w:val="1"/>
          <w:numId w:val="2"/>
        </w:numPr>
        <w:spacing w:before="160" w:after="0" w:line="240" w:lineRule="auto"/>
        <w:divId w:val="693383937"/>
        <w:rPr>
          <w:rStyle w:val="Strong"/>
          <w:rFonts w:ascii="Calibri (Body)" w:eastAsia="Times New Roman" w:hAnsi="Calibri (Body)"/>
          <w:b w:val="0"/>
          <w:bCs w:val="0"/>
          <w:kern w:val="0"/>
          <w:szCs w:val="24"/>
          <w14:ligatures w14:val="none"/>
        </w:rPr>
      </w:pPr>
      <w:bookmarkStart w:id="48" w:name="clause_68601"/>
      <w:r w:rsidRPr="00654457">
        <w:rPr>
          <w:rStyle w:val="Strong"/>
          <w:rFonts w:ascii="Calibri (Body)" w:eastAsia="Times New Roman" w:hAnsi="Calibri (Body)"/>
        </w:rPr>
        <w:t xml:space="preserve">Financial </w:t>
      </w:r>
      <w:r w:rsidR="007D4D92">
        <w:rPr>
          <w:rStyle w:val="Strong"/>
          <w:rFonts w:ascii="Calibri (Body)" w:eastAsia="Times New Roman" w:hAnsi="Calibri (Body)"/>
        </w:rPr>
        <w:t>Offer</w:t>
      </w:r>
      <w:r w:rsidRPr="00654457">
        <w:rPr>
          <w:rStyle w:val="Strong"/>
          <w:rFonts w:ascii="Calibri (Body)" w:eastAsia="Times New Roman" w:hAnsi="Calibri (Body)"/>
        </w:rPr>
        <w:t>.</w:t>
      </w:r>
      <w:r w:rsidRPr="00654457">
        <w:rPr>
          <w:rFonts w:ascii="Calibri (Body)" w:eastAsia="Times New Roman" w:hAnsi="Calibri (Body)"/>
        </w:rPr>
        <w:t xml:space="preserve"> Offerors must submit their financial offer in accordance with the </w:t>
      </w:r>
      <w:r w:rsidRPr="00654457">
        <w:rPr>
          <w:rStyle w:val="Strong"/>
          <w:rFonts w:ascii="Calibri (Body)" w:eastAsia="Times New Roman" w:hAnsi="Calibri (Body)"/>
          <w:color w:val="0000FF"/>
        </w:rPr>
        <w:t>{|</w:t>
      </w:r>
      <w:r w:rsidRPr="00654457">
        <w:rPr>
          <w:rFonts w:ascii="Calibri (Body)" w:eastAsia="Times New Roman" w:hAnsi="Calibri (Body)"/>
        </w:rPr>
        <w:t xml:space="preserve"> </w:t>
      </w:r>
      <w:r w:rsidRPr="00654457">
        <w:rPr>
          <w:rStyle w:val="Strong"/>
          <w:rFonts w:ascii="Calibri (Body)" w:eastAsia="Times New Roman" w:hAnsi="Calibri (Body)"/>
          <w:color w:val="0000FF"/>
        </w:rPr>
        <w:t>insert:</w:t>
      </w:r>
      <w:r w:rsidRPr="00654457">
        <w:rPr>
          <w:rFonts w:ascii="Calibri (Body)" w:eastAsia="Times New Roman" w:hAnsi="Calibri (Body)"/>
        </w:rPr>
        <w:t xml:space="preserve"> "Financial Offer Presentation Sheet detailed below" </w:t>
      </w:r>
      <w:r w:rsidRPr="00654457">
        <w:rPr>
          <w:rStyle w:val="Strong"/>
          <w:rFonts w:ascii="Calibri (Body)" w:eastAsia="Times New Roman" w:hAnsi="Calibri (Body)"/>
          <w:color w:val="0000FF"/>
        </w:rPr>
        <w:t>OR</w:t>
      </w:r>
      <w:r w:rsidRPr="00654457">
        <w:rPr>
          <w:rFonts w:ascii="Calibri (Body)" w:eastAsia="Times New Roman" w:hAnsi="Calibri (Body)"/>
        </w:rPr>
        <w:t xml:space="preserve"> "in Annex ____" </w:t>
      </w:r>
      <w:r w:rsidRPr="00654457">
        <w:rPr>
          <w:rStyle w:val="Strong"/>
          <w:rFonts w:ascii="Calibri (Body)" w:eastAsia="Times New Roman" w:hAnsi="Calibri (Body)"/>
          <w:color w:val="0000FF"/>
        </w:rPr>
        <w:t>OR</w:t>
      </w:r>
      <w:r w:rsidRPr="00654457">
        <w:rPr>
          <w:rFonts w:ascii="Calibri (Body)" w:eastAsia="Times New Roman" w:hAnsi="Calibri (Body)"/>
        </w:rPr>
        <w:t xml:space="preserve"> "Pricing Schedule detailed below" </w:t>
      </w:r>
      <w:r w:rsidRPr="00654457">
        <w:rPr>
          <w:rStyle w:val="Strong"/>
          <w:rFonts w:ascii="Calibri (Body)" w:eastAsia="Times New Roman" w:hAnsi="Calibri (Body)"/>
          <w:color w:val="0000FF"/>
        </w:rPr>
        <w:t>OR</w:t>
      </w:r>
      <w:r w:rsidRPr="00654457">
        <w:rPr>
          <w:rFonts w:ascii="Calibri (Body)" w:eastAsia="Times New Roman" w:hAnsi="Calibri (Body)"/>
        </w:rPr>
        <w:t xml:space="preserve"> "Annex Basis of Payment".</w:t>
      </w:r>
      <w:r w:rsidRPr="00654457">
        <w:rPr>
          <w:rStyle w:val="Strong"/>
          <w:rFonts w:ascii="Calibri (Body)" w:eastAsia="Times New Roman" w:hAnsi="Calibri (Body)"/>
          <w:color w:val="0000FF"/>
        </w:rPr>
        <w:t>}</w:t>
      </w:r>
      <w:bookmarkEnd w:id="48"/>
    </w:p>
    <w:p w14:paraId="31E24DCE" w14:textId="77777777" w:rsidR="00654457" w:rsidRPr="008D2E93" w:rsidRDefault="00654457" w:rsidP="00654457">
      <w:pPr>
        <w:numPr>
          <w:ilvl w:val="1"/>
          <w:numId w:val="2"/>
        </w:numPr>
        <w:spacing w:before="160" w:after="0" w:line="240" w:lineRule="auto"/>
        <w:divId w:val="455486532"/>
        <w:rPr>
          <w:rFonts w:ascii="Calibri (Body)" w:eastAsia="Times New Roman" w:hAnsi="Calibri (Body)"/>
          <w:i/>
          <w:iCs/>
          <w:kern w:val="0"/>
          <w:szCs w:val="24"/>
          <w14:ligatures w14:val="none"/>
        </w:rPr>
      </w:pPr>
      <w:bookmarkStart w:id="49" w:name="clause_68602"/>
      <w:r w:rsidRPr="008D2E93">
        <w:rPr>
          <w:rStyle w:val="Strong"/>
          <w:rFonts w:ascii="Calibri (Body)" w:eastAsia="Times New Roman" w:hAnsi="Calibri (Body)"/>
          <w:i/>
          <w:iCs/>
          <w:highlight w:val="cyan"/>
        </w:rPr>
        <w:t>Exchange Rate Fluctuation</w:t>
      </w:r>
      <w:r w:rsidRPr="008D2E93">
        <w:rPr>
          <w:rStyle w:val="Strong"/>
          <w:rFonts w:ascii="Calibri (Body)" w:eastAsia="Times New Roman" w:hAnsi="Calibri (Body)"/>
          <w:i/>
          <w:iCs/>
        </w:rPr>
        <w:t xml:space="preserve">. </w:t>
      </w:r>
      <w:r w:rsidRPr="008D2E93">
        <w:rPr>
          <w:rFonts w:ascii="Calibri (Body)" w:eastAsia="Times New Roman" w:hAnsi="Calibri (Body)"/>
          <w:i/>
          <w:iCs/>
        </w:rPr>
        <w:t>Canada is not offering exchange rate fluctuation risk mitigation for this solicitation of offer. Canada will declare any offer non-compliant if there is any indication that offer is conditional on exchange rate fluctuation protection.</w:t>
      </w:r>
      <w:bookmarkEnd w:id="49"/>
    </w:p>
    <w:bookmarkStart w:id="50" w:name="clause_68615"/>
    <w:p w14:paraId="3B8EAEC6" w14:textId="57B84A70" w:rsidR="00654457" w:rsidRPr="00654457" w:rsidRDefault="00904029" w:rsidP="00654457">
      <w:pPr>
        <w:numPr>
          <w:ilvl w:val="0"/>
          <w:numId w:val="2"/>
        </w:numPr>
        <w:spacing w:before="240" w:after="0" w:line="240" w:lineRule="auto"/>
        <w:divId w:val="5373975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1" w:name="_Toc170887056"/>
      <w:r>
        <w:instrText>8. Technical Evaluation.</w:instrText>
      </w:r>
      <w:bookmarkEnd w:id="51"/>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Technical Evaluation.</w:t>
      </w:r>
      <w:bookmarkEnd w:id="50"/>
    </w:p>
    <w:p w14:paraId="70822822" w14:textId="77777777" w:rsidR="00654457" w:rsidRPr="008D2E93" w:rsidRDefault="00654457" w:rsidP="00654457">
      <w:pPr>
        <w:numPr>
          <w:ilvl w:val="1"/>
          <w:numId w:val="2"/>
        </w:numPr>
        <w:spacing w:before="160" w:after="0" w:line="240" w:lineRule="auto"/>
        <w:divId w:val="423502300"/>
        <w:rPr>
          <w:rStyle w:val="Strong"/>
          <w:rFonts w:ascii="Calibri (Body)" w:eastAsia="Times New Roman" w:hAnsi="Calibri (Body)"/>
          <w:b w:val="0"/>
          <w:bCs w:val="0"/>
          <w:i/>
          <w:iCs/>
          <w:kern w:val="0"/>
          <w:szCs w:val="24"/>
          <w14:ligatures w14:val="none"/>
        </w:rPr>
      </w:pPr>
      <w:bookmarkStart w:id="52" w:name="clause_89426"/>
      <w:r w:rsidRPr="008D2E93">
        <w:rPr>
          <w:rStyle w:val="Strong"/>
          <w:rFonts w:ascii="Calibri (Body)" w:eastAsia="Times New Roman" w:hAnsi="Calibri (Body)"/>
          <w:i/>
          <w:iCs/>
          <w:highlight w:val="cyan"/>
        </w:rPr>
        <w:t>Mandatory Technical Criteria</w:t>
      </w:r>
      <w:r w:rsidRPr="008D2E93">
        <w:rPr>
          <w:rStyle w:val="Strong"/>
          <w:rFonts w:ascii="Calibri (Body)" w:eastAsia="Times New Roman" w:hAnsi="Calibri (Body)"/>
          <w:i/>
          <w:iCs/>
        </w:rPr>
        <w:t xml:space="preserve">. </w:t>
      </w:r>
      <w:r w:rsidRPr="008D2E93">
        <w:rPr>
          <w:rFonts w:ascii="Calibri (Body)" w:eastAsia="Times New Roman" w:hAnsi="Calibri (Body)"/>
          <w:i/>
          <w:iCs/>
        </w:rPr>
        <w:t>Canada will review each offer for compliance with the mandatory technical criteria of the solicitation of offers. Any element of the technical criteria identified specifically with the words “must” or “mandatory” is a mandatory requirement. The mandatory technical criteria are:</w:t>
      </w:r>
      <w:r w:rsidRPr="008D2E93">
        <w:rPr>
          <w:rFonts w:ascii="Calibri (Body)" w:eastAsia="Times New Roman" w:hAnsi="Calibri (Body)"/>
          <w:i/>
          <w:iCs/>
        </w:rPr>
        <w:br/>
      </w:r>
      <w:r w:rsidRPr="008D2E93">
        <w:rPr>
          <w:rFonts w:ascii="Calibri (Body)" w:eastAsia="Times New Roman" w:hAnsi="Calibri (Body)"/>
          <w:i/>
          <w:iCs/>
        </w:rPr>
        <w:br/>
      </w:r>
      <w:r w:rsidRPr="008D2E93">
        <w:rPr>
          <w:rStyle w:val="Strong"/>
          <w:rFonts w:ascii="Calibri (Body)" w:eastAsia="Times New Roman" w:hAnsi="Calibri (Body)"/>
          <w:i/>
          <w:iCs/>
          <w:color w:val="0000FF"/>
        </w:rPr>
        <w:t>{|</w:t>
      </w:r>
      <w:r w:rsidRPr="008D2E93">
        <w:rPr>
          <w:rFonts w:ascii="Calibri (Body)" w:eastAsia="Times New Roman" w:hAnsi="Calibri (Body)"/>
          <w:i/>
          <w:iCs/>
        </w:rPr>
        <w:t xml:space="preserve"> </w:t>
      </w:r>
      <w:r w:rsidRPr="008D2E93">
        <w:rPr>
          <w:rStyle w:val="Strong"/>
          <w:rFonts w:ascii="Calibri (Body)" w:eastAsia="Times New Roman" w:hAnsi="Calibri (Body)"/>
          <w:i/>
          <w:iCs/>
          <w:color w:val="0000FF"/>
        </w:rPr>
        <w:t>Insert Mandatory Technical Criteria}</w:t>
      </w:r>
      <w:bookmarkEnd w:id="52"/>
    </w:p>
    <w:bookmarkStart w:id="53" w:name="clause_68620"/>
    <w:p w14:paraId="5CC6CBBB" w14:textId="44D39256" w:rsidR="00654457" w:rsidRPr="00654457" w:rsidRDefault="00904029" w:rsidP="00654457">
      <w:pPr>
        <w:numPr>
          <w:ilvl w:val="0"/>
          <w:numId w:val="2"/>
        </w:numPr>
        <w:spacing w:before="240" w:after="0" w:line="240" w:lineRule="auto"/>
        <w:divId w:val="76037446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7057"/>
      <w:r>
        <w:instrText>9. Financial Evaluation.</w:instrText>
      </w:r>
      <w:bookmarkEnd w:id="54"/>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Financial Evaluation.</w:t>
      </w:r>
      <w:bookmarkEnd w:id="53"/>
    </w:p>
    <w:p w14:paraId="0804AD3A" w14:textId="77777777" w:rsidR="00654457" w:rsidRPr="00654457" w:rsidRDefault="00654457" w:rsidP="00654457">
      <w:pPr>
        <w:numPr>
          <w:ilvl w:val="1"/>
          <w:numId w:val="2"/>
        </w:numPr>
        <w:spacing w:before="160" w:after="0" w:line="240" w:lineRule="auto"/>
        <w:divId w:val="576283875"/>
        <w:rPr>
          <w:rFonts w:ascii="Calibri (Body)" w:eastAsia="Times New Roman" w:hAnsi="Calibri (Body)"/>
          <w:kern w:val="0"/>
          <w:szCs w:val="24"/>
          <w14:ligatures w14:val="none"/>
        </w:rPr>
      </w:pPr>
      <w:bookmarkStart w:id="55" w:name="clause_94770"/>
      <w:r w:rsidRPr="00654457">
        <w:rPr>
          <w:rStyle w:val="Strong"/>
          <w:rFonts w:ascii="Calibri (Body)" w:eastAsia="Times New Roman" w:hAnsi="Calibri (Body)"/>
        </w:rPr>
        <w:t>Financial Evaluation Criteria.</w:t>
      </w:r>
      <w:r w:rsidRPr="00654457">
        <w:rPr>
          <w:rFonts w:ascii="Calibri (Body)" w:eastAsia="Times New Roman" w:hAnsi="Calibri (Body)"/>
        </w:rPr>
        <w:t xml:space="preserve"> </w:t>
      </w:r>
    </w:p>
    <w:p w14:paraId="36764424" w14:textId="77777777" w:rsidR="00654457" w:rsidRPr="00654457" w:rsidRDefault="00654457" w:rsidP="00654457">
      <w:pPr>
        <w:numPr>
          <w:ilvl w:val="2"/>
          <w:numId w:val="2"/>
        </w:numPr>
        <w:spacing w:after="0" w:line="240" w:lineRule="auto"/>
        <w:divId w:val="576283875"/>
        <w:rPr>
          <w:rStyle w:val="Strong"/>
          <w:rFonts w:ascii="Calibri (Body)" w:eastAsia="Times New Roman" w:hAnsi="Calibri (Body)"/>
          <w:b w:val="0"/>
          <w:bCs w:val="0"/>
        </w:rPr>
      </w:pPr>
      <w:r w:rsidRPr="00654457">
        <w:rPr>
          <w:rStyle w:val="Strong"/>
          <w:rFonts w:ascii="Calibri (Body)" w:eastAsia="Times New Roman" w:hAnsi="Calibri (Body)"/>
          <w:color w:val="0000FF"/>
        </w:rPr>
        <w:lastRenderedPageBreak/>
        <w:t>{|Insert Financial Evaluation Criteria}</w:t>
      </w:r>
      <w:bookmarkEnd w:id="55"/>
    </w:p>
    <w:p w14:paraId="53B0080D" w14:textId="77777777" w:rsidR="00654457" w:rsidRPr="008D2E93" w:rsidRDefault="00654457" w:rsidP="00654457">
      <w:pPr>
        <w:numPr>
          <w:ilvl w:val="1"/>
          <w:numId w:val="2"/>
        </w:numPr>
        <w:spacing w:before="160" w:after="0" w:line="240" w:lineRule="auto"/>
        <w:divId w:val="42217165"/>
        <w:rPr>
          <w:rFonts w:ascii="Calibri (Body)" w:eastAsia="Times New Roman" w:hAnsi="Calibri (Body)"/>
          <w:i/>
          <w:iCs/>
          <w:kern w:val="0"/>
          <w:szCs w:val="24"/>
          <w14:ligatures w14:val="none"/>
        </w:rPr>
      </w:pPr>
      <w:bookmarkStart w:id="56" w:name="clause_68623"/>
      <w:r w:rsidRPr="008D2E93">
        <w:rPr>
          <w:rFonts w:ascii="Calibri (Body)" w:eastAsia="Times New Roman" w:hAnsi="Calibri (Body)"/>
          <w:b/>
          <w:bCs/>
          <w:i/>
          <w:iCs/>
          <w:highlight w:val="cyan"/>
        </w:rPr>
        <w:t>Evaluation of Price</w:t>
      </w:r>
      <w:r w:rsidRPr="008D2E93">
        <w:rPr>
          <w:rFonts w:ascii="Calibri (Body)" w:eastAsia="Times New Roman" w:hAnsi="Calibri (Body)"/>
          <w:b/>
          <w:bCs/>
          <w:i/>
          <w:iCs/>
        </w:rPr>
        <w:t>.</w:t>
      </w:r>
      <w:r w:rsidRPr="008D2E93">
        <w:rPr>
          <w:rFonts w:ascii="Calibri (Body)" w:eastAsia="Times New Roman" w:hAnsi="Calibri (Body)"/>
          <w:i/>
          <w:iCs/>
        </w:rPr>
        <w:t xml:space="preserve"> Canada will evaluate all offers in Canadian dollars, Applicable Taxes excluded, delivery, and Canadian customs duties and excise taxes included.</w:t>
      </w:r>
      <w:bookmarkEnd w:id="56"/>
    </w:p>
    <w:p w14:paraId="080A7E06" w14:textId="77777777" w:rsidR="00654457" w:rsidRPr="00654457" w:rsidRDefault="00654457" w:rsidP="00654457">
      <w:pPr>
        <w:numPr>
          <w:ilvl w:val="1"/>
          <w:numId w:val="2"/>
        </w:numPr>
        <w:spacing w:before="160" w:after="0" w:line="240" w:lineRule="auto"/>
        <w:divId w:val="1248926908"/>
        <w:rPr>
          <w:rFonts w:ascii="Calibri (Body)" w:eastAsia="Times New Roman" w:hAnsi="Calibri (Body)"/>
          <w:kern w:val="0"/>
          <w:szCs w:val="24"/>
          <w14:ligatures w14:val="none"/>
        </w:rPr>
      </w:pPr>
      <w:bookmarkStart w:id="57" w:name="clause_68624"/>
      <w:r w:rsidRPr="00654457">
        <w:rPr>
          <w:rStyle w:val="Strong"/>
          <w:rFonts w:ascii="Calibri (Body)" w:eastAsia="Times New Roman" w:hAnsi="Calibri (Body)"/>
          <w:color w:val="000000"/>
        </w:rPr>
        <w:t>Price Justification.</w:t>
      </w:r>
      <w:r w:rsidRPr="00654457">
        <w:rPr>
          <w:rFonts w:ascii="Calibri (Body)" w:eastAsia="Times New Roman" w:hAnsi="Calibri (Body)"/>
          <w:color w:val="000000"/>
        </w:rPr>
        <w:t xml:space="preserve"> If an offer is the sole compliant offer received, the Offeror must provide, on Canada's request, one or more of the following:</w:t>
      </w:r>
      <w:r w:rsidRPr="00654457">
        <w:rPr>
          <w:rFonts w:ascii="Calibri (Body)" w:eastAsia="Times New Roman" w:hAnsi="Calibri (Body)"/>
        </w:rPr>
        <w:t xml:space="preserve"> </w:t>
      </w:r>
    </w:p>
    <w:p w14:paraId="15914F19" w14:textId="77777777" w:rsidR="00654457" w:rsidRPr="00654457" w:rsidRDefault="00654457" w:rsidP="00654457">
      <w:pPr>
        <w:numPr>
          <w:ilvl w:val="2"/>
          <w:numId w:val="2"/>
        </w:numPr>
        <w:spacing w:after="0" w:line="240" w:lineRule="auto"/>
        <w:divId w:val="1248926908"/>
        <w:rPr>
          <w:rFonts w:ascii="Calibri (Body)" w:eastAsia="Times New Roman" w:hAnsi="Calibri (Body)"/>
        </w:rPr>
      </w:pPr>
      <w:r w:rsidRPr="00654457">
        <w:rPr>
          <w:rFonts w:ascii="Calibri (Body)" w:eastAsia="Times New Roman" w:hAnsi="Calibri (Body)"/>
          <w:color w:val="000000"/>
        </w:rPr>
        <w:t>a current published price list indicating the percentage discount available to Canada;</w:t>
      </w:r>
    </w:p>
    <w:p w14:paraId="02943E4A" w14:textId="77777777" w:rsidR="00654457" w:rsidRPr="00654457" w:rsidRDefault="00654457" w:rsidP="00654457">
      <w:pPr>
        <w:numPr>
          <w:ilvl w:val="2"/>
          <w:numId w:val="2"/>
        </w:numPr>
        <w:spacing w:after="0" w:line="240" w:lineRule="auto"/>
        <w:divId w:val="1248926908"/>
        <w:rPr>
          <w:rFonts w:ascii="Calibri (Body)" w:eastAsia="Times New Roman" w:hAnsi="Calibri (Body)"/>
        </w:rPr>
      </w:pPr>
      <w:r w:rsidRPr="00654457">
        <w:rPr>
          <w:rFonts w:ascii="Calibri (Body)" w:eastAsia="Times New Roman" w:hAnsi="Calibri (Body)"/>
          <w:color w:val="000000"/>
        </w:rPr>
        <w:t>a copy of paid invoices for the like quality and quantity of the goods, services, or both sold to other customers;</w:t>
      </w:r>
    </w:p>
    <w:p w14:paraId="0C2645F2" w14:textId="77777777" w:rsidR="00654457" w:rsidRPr="00654457" w:rsidRDefault="00654457" w:rsidP="00654457">
      <w:pPr>
        <w:numPr>
          <w:ilvl w:val="2"/>
          <w:numId w:val="2"/>
        </w:numPr>
        <w:spacing w:after="0" w:line="240" w:lineRule="auto"/>
        <w:divId w:val="1248926908"/>
        <w:rPr>
          <w:rFonts w:ascii="Calibri (Body)" w:eastAsia="Times New Roman" w:hAnsi="Calibri (Body)"/>
        </w:rPr>
      </w:pPr>
      <w:r w:rsidRPr="00654457">
        <w:rPr>
          <w:rFonts w:ascii="Calibri (Body)" w:eastAsia="Times New Roman" w:hAnsi="Calibri (Body)"/>
          <w:color w:val="000000"/>
        </w:rPr>
        <w:t>a price breakdown of all costs (including labour, materials, transport, general and administrative overhead, transportation, etc.) and profit;</w:t>
      </w:r>
    </w:p>
    <w:p w14:paraId="33561D13" w14:textId="77777777" w:rsidR="00654457" w:rsidRPr="00654457" w:rsidRDefault="00654457" w:rsidP="00654457">
      <w:pPr>
        <w:numPr>
          <w:ilvl w:val="2"/>
          <w:numId w:val="2"/>
        </w:numPr>
        <w:spacing w:after="0" w:line="240" w:lineRule="auto"/>
        <w:divId w:val="1248926908"/>
        <w:rPr>
          <w:rFonts w:ascii="Calibri (Body)" w:eastAsia="Times New Roman" w:hAnsi="Calibri (Body)"/>
        </w:rPr>
      </w:pPr>
      <w:r w:rsidRPr="00654457">
        <w:rPr>
          <w:rFonts w:ascii="Calibri (Body)" w:eastAsia="Times New Roman" w:hAnsi="Calibri (Body)"/>
          <w:color w:val="000000"/>
        </w:rPr>
        <w:t>price or rate certifications; and</w:t>
      </w:r>
    </w:p>
    <w:p w14:paraId="09A6294E" w14:textId="77777777" w:rsidR="00654457" w:rsidRPr="00654457" w:rsidRDefault="00654457" w:rsidP="00654457">
      <w:pPr>
        <w:numPr>
          <w:ilvl w:val="2"/>
          <w:numId w:val="2"/>
        </w:numPr>
        <w:spacing w:after="0" w:line="240" w:lineRule="auto"/>
        <w:divId w:val="1248926908"/>
        <w:rPr>
          <w:rFonts w:ascii="Calibri (Body)" w:eastAsia="Times New Roman" w:hAnsi="Calibri (Body)"/>
        </w:rPr>
      </w:pPr>
      <w:r w:rsidRPr="00654457">
        <w:rPr>
          <w:rFonts w:ascii="Calibri (Body)" w:eastAsia="Times New Roman" w:hAnsi="Calibri (Body)"/>
          <w:color w:val="000000"/>
        </w:rPr>
        <w:t>any other supporting documentation that Canada may request.</w:t>
      </w:r>
      <w:bookmarkEnd w:id="57"/>
    </w:p>
    <w:bookmarkStart w:id="58" w:name="clause_68603"/>
    <w:p w14:paraId="28FF6823" w14:textId="29CABF45" w:rsidR="00654457" w:rsidRPr="00654457" w:rsidRDefault="00904029" w:rsidP="00654457">
      <w:pPr>
        <w:numPr>
          <w:ilvl w:val="0"/>
          <w:numId w:val="2"/>
        </w:numPr>
        <w:spacing w:before="240" w:after="0" w:line="240" w:lineRule="auto"/>
        <w:divId w:val="179235629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9" w:name="_Toc170887058"/>
      <w:r>
        <w:instrText>10. Evaluation Procedures.</w:instrText>
      </w:r>
      <w:bookmarkEnd w:id="59"/>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Evaluation Procedures.</w:t>
      </w:r>
      <w:bookmarkEnd w:id="58"/>
    </w:p>
    <w:p w14:paraId="1F493E19" w14:textId="77777777" w:rsidR="00654457" w:rsidRPr="00654457" w:rsidRDefault="00654457" w:rsidP="00654457">
      <w:pPr>
        <w:numPr>
          <w:ilvl w:val="1"/>
          <w:numId w:val="2"/>
        </w:numPr>
        <w:spacing w:before="160" w:after="0" w:line="240" w:lineRule="auto"/>
        <w:divId w:val="2048287277"/>
        <w:rPr>
          <w:rFonts w:ascii="Calibri (Body)" w:eastAsia="Times New Roman" w:hAnsi="Calibri (Body)"/>
          <w:kern w:val="0"/>
          <w:szCs w:val="24"/>
          <w14:ligatures w14:val="none"/>
        </w:rPr>
      </w:pPr>
      <w:bookmarkStart w:id="60" w:name="clause_68604"/>
      <w:r w:rsidRPr="00654457">
        <w:rPr>
          <w:rStyle w:val="Strong"/>
          <w:rFonts w:ascii="Calibri (Body)" w:eastAsia="Times New Roman" w:hAnsi="Calibri (Body)"/>
        </w:rPr>
        <w:t>Assessment.</w:t>
      </w:r>
      <w:r w:rsidRPr="00654457">
        <w:rPr>
          <w:rFonts w:ascii="Calibri (Body)" w:eastAsia="Times New Roman" w:hAnsi="Calibri (Body)"/>
        </w:rPr>
        <w:t xml:space="preserve"> Canada will assess offers in accordance with the entire requirement of the solicitation of offers including the [</w:t>
      </w:r>
      <w:r w:rsidRPr="00654457">
        <w:rPr>
          <w:rStyle w:val="Strong"/>
          <w:rFonts w:ascii="Calibri (Body)" w:eastAsia="Times New Roman" w:hAnsi="Calibri (Body)"/>
          <w:color w:val="0000FF"/>
        </w:rPr>
        <w:t>INSERT</w:t>
      </w:r>
      <w:r w:rsidRPr="00654457">
        <w:rPr>
          <w:rFonts w:ascii="Calibri (Body)" w:eastAsia="Times New Roman" w:hAnsi="Calibri (Body)"/>
        </w:rPr>
        <w:t xml:space="preserve"> “Technical”, “Management”, “Financial”] evaluation criteria. Canada will declare any offer that fails to meet all mandatory solicitation requirements non-compliant.</w:t>
      </w:r>
      <w:bookmarkEnd w:id="60"/>
    </w:p>
    <w:p w14:paraId="48739DC9" w14:textId="77777777" w:rsidR="00654457" w:rsidRPr="00654457" w:rsidRDefault="00654457" w:rsidP="00654457">
      <w:pPr>
        <w:numPr>
          <w:ilvl w:val="1"/>
          <w:numId w:val="2"/>
        </w:numPr>
        <w:spacing w:before="160" w:after="0" w:line="240" w:lineRule="auto"/>
        <w:divId w:val="701630107"/>
        <w:rPr>
          <w:rFonts w:ascii="Calibri (Body)" w:eastAsia="Times New Roman" w:hAnsi="Calibri (Body)"/>
          <w:kern w:val="0"/>
          <w:szCs w:val="24"/>
          <w14:ligatures w14:val="none"/>
        </w:rPr>
      </w:pPr>
      <w:bookmarkStart w:id="61" w:name="clause_68614"/>
      <w:r w:rsidRPr="00654457">
        <w:rPr>
          <w:rStyle w:val="Strong"/>
          <w:rFonts w:ascii="Calibri (Body)" w:eastAsia="Times New Roman" w:hAnsi="Calibri (Body)"/>
        </w:rPr>
        <w:t>Conduct of Evaluation.</w:t>
      </w:r>
      <w:r w:rsidRPr="00654457">
        <w:rPr>
          <w:rFonts w:ascii="Calibri (Body)" w:eastAsia="Times New Roman" w:hAnsi="Calibri (Body)"/>
        </w:rPr>
        <w:t xml:space="preserve"> </w:t>
      </w:r>
    </w:p>
    <w:p w14:paraId="16790B01" w14:textId="77777777" w:rsidR="00654457" w:rsidRPr="00654457" w:rsidRDefault="00654457" w:rsidP="00654457">
      <w:pPr>
        <w:numPr>
          <w:ilvl w:val="2"/>
          <w:numId w:val="2"/>
        </w:numPr>
        <w:spacing w:after="0" w:line="240" w:lineRule="auto"/>
        <w:divId w:val="701630107"/>
        <w:rPr>
          <w:rFonts w:ascii="Calibri (Body)" w:eastAsia="Times New Roman" w:hAnsi="Calibri (Body)"/>
        </w:rPr>
      </w:pPr>
      <w:r w:rsidRPr="00654457">
        <w:rPr>
          <w:rStyle w:val="Strong"/>
          <w:rFonts w:ascii="Calibri (Body)" w:eastAsia="Times New Roman" w:hAnsi="Calibri (Body)"/>
        </w:rPr>
        <w:t xml:space="preserve">Support for Offer Requirements. </w:t>
      </w:r>
      <w:r w:rsidRPr="00654457">
        <w:rPr>
          <w:rFonts w:ascii="Calibri (Body)" w:eastAsia="Times New Roman" w:hAnsi="Calibri (Body)"/>
        </w:rPr>
        <w:t xml:space="preserve">Canada may, but will have no obligation to, do the following: </w:t>
      </w:r>
    </w:p>
    <w:p w14:paraId="3CA7D6D1"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seek clarification or verification as to any information provided,</w:t>
      </w:r>
    </w:p>
    <w:p w14:paraId="0DE8E546"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contact any references to verify any information it submitted,</w:t>
      </w:r>
    </w:p>
    <w:p w14:paraId="3AB05DA3"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request information about the Offeror’s legal status,</w:t>
      </w:r>
    </w:p>
    <w:p w14:paraId="1B04FA54"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conduct a survey of the Offeror’s facilities,</w:t>
      </w:r>
    </w:p>
    <w:p w14:paraId="29042044"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examine the Offeror's its technical, managerial, and financial capabilities,</w:t>
      </w:r>
    </w:p>
    <w:p w14:paraId="1E568993"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 xml:space="preserve">correct any error in </w:t>
      </w:r>
    </w:p>
    <w:p w14:paraId="78E8A111" w14:textId="77777777" w:rsidR="00654457" w:rsidRPr="00654457" w:rsidRDefault="00654457" w:rsidP="00654457">
      <w:pPr>
        <w:numPr>
          <w:ilvl w:val="4"/>
          <w:numId w:val="2"/>
        </w:numPr>
        <w:spacing w:after="0" w:line="240" w:lineRule="auto"/>
        <w:divId w:val="701630107"/>
        <w:rPr>
          <w:rFonts w:ascii="Calibri (Body)" w:eastAsia="Times New Roman" w:hAnsi="Calibri (Body)"/>
        </w:rPr>
      </w:pPr>
      <w:r w:rsidRPr="00654457">
        <w:rPr>
          <w:rFonts w:ascii="Calibri (Body)" w:eastAsia="Times New Roman" w:hAnsi="Calibri (Body)"/>
        </w:rPr>
        <w:t>the extended pricing of offers by using unit pricing, or</w:t>
      </w:r>
    </w:p>
    <w:p w14:paraId="0F78131F" w14:textId="77777777" w:rsidR="00654457" w:rsidRPr="00654457" w:rsidRDefault="00654457" w:rsidP="00654457">
      <w:pPr>
        <w:numPr>
          <w:ilvl w:val="4"/>
          <w:numId w:val="2"/>
        </w:numPr>
        <w:spacing w:after="0" w:line="240" w:lineRule="auto"/>
        <w:divId w:val="701630107"/>
        <w:rPr>
          <w:rFonts w:ascii="Calibri (Body)" w:eastAsia="Times New Roman" w:hAnsi="Calibri (Body)"/>
        </w:rPr>
      </w:pPr>
      <w:r w:rsidRPr="00654457">
        <w:rPr>
          <w:rFonts w:ascii="Calibri (Body)" w:eastAsia="Times New Roman" w:hAnsi="Calibri (Body)"/>
        </w:rPr>
        <w:t>the quantities in offers to reflect the quantities stated in the solicitation of offers (and, in the case of error in the extension of prices, the unit price will govern),</w:t>
      </w:r>
    </w:p>
    <w:p w14:paraId="0C824F2D"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verify any information the Offeror provided, or</w:t>
      </w:r>
    </w:p>
    <w:p w14:paraId="7E242CB0" w14:textId="77777777" w:rsidR="00654457" w:rsidRPr="00654457" w:rsidRDefault="00654457" w:rsidP="00654457">
      <w:pPr>
        <w:numPr>
          <w:ilvl w:val="3"/>
          <w:numId w:val="2"/>
        </w:numPr>
        <w:spacing w:after="0" w:line="240" w:lineRule="auto"/>
        <w:divId w:val="701630107"/>
        <w:rPr>
          <w:rFonts w:ascii="Calibri (Body)" w:eastAsia="Times New Roman" w:hAnsi="Calibri (Body)"/>
        </w:rPr>
      </w:pPr>
      <w:r w:rsidRPr="00654457">
        <w:rPr>
          <w:rFonts w:ascii="Calibri (Body)" w:eastAsia="Times New Roman" w:hAnsi="Calibri (Body)"/>
        </w:rPr>
        <w:t>interview, at the Offeror’s sole cost, the Offeror, any resources it proposes to fulfill the solicitation of offers requirements or both.</w:t>
      </w:r>
    </w:p>
    <w:p w14:paraId="4CD356BF" w14:textId="77777777" w:rsidR="00654457" w:rsidRDefault="00654457" w:rsidP="00654457">
      <w:pPr>
        <w:numPr>
          <w:ilvl w:val="2"/>
          <w:numId w:val="2"/>
        </w:numPr>
        <w:spacing w:after="0" w:line="240" w:lineRule="auto"/>
        <w:divId w:val="701630107"/>
        <w:rPr>
          <w:rFonts w:ascii="Calibri (Body)" w:eastAsia="Times New Roman" w:hAnsi="Calibri (Body)"/>
        </w:rPr>
      </w:pPr>
      <w:r w:rsidRPr="00654457">
        <w:rPr>
          <w:rStyle w:val="Strong"/>
          <w:rFonts w:ascii="Calibri (Body)" w:eastAsia="Times New Roman" w:hAnsi="Calibri (Body)"/>
        </w:rPr>
        <w:t xml:space="preserve">Compliance. </w:t>
      </w:r>
      <w:r w:rsidRPr="00654457">
        <w:rPr>
          <w:rFonts w:ascii="Calibri (Body)" w:eastAsia="Times New Roman" w:hAnsi="Calibri (Body)"/>
        </w:rPr>
        <w:t>The Offeror must comply with any such request within the time specified in Canada’s request. Failure to comply will render the offer non-compliant.</w:t>
      </w:r>
      <w:bookmarkEnd w:id="61"/>
    </w:p>
    <w:p w14:paraId="1428E116" w14:textId="77777777" w:rsidR="00654457" w:rsidRPr="00654457" w:rsidRDefault="00654457" w:rsidP="00654457">
      <w:pPr>
        <w:numPr>
          <w:ilvl w:val="1"/>
          <w:numId w:val="2"/>
        </w:numPr>
        <w:spacing w:before="160" w:after="0" w:line="240" w:lineRule="auto"/>
        <w:divId w:val="1831364307"/>
        <w:rPr>
          <w:rFonts w:ascii="Calibri (Body)" w:eastAsia="Times New Roman" w:hAnsi="Calibri (Body)"/>
          <w:kern w:val="0"/>
          <w:szCs w:val="24"/>
          <w14:ligatures w14:val="none"/>
        </w:rPr>
      </w:pPr>
      <w:bookmarkStart w:id="62" w:name="clause_68605"/>
      <w:r w:rsidRPr="00654457">
        <w:rPr>
          <w:rFonts w:ascii="Calibri (Body)" w:eastAsia="Times New Roman" w:hAnsi="Calibri (Body)"/>
          <w:b/>
          <w:bCs/>
        </w:rPr>
        <w:t xml:space="preserve">Evaluation Based on Documents Provided. </w:t>
      </w:r>
      <w:r w:rsidRPr="00654457">
        <w:rPr>
          <w:rFonts w:ascii="Calibri (Body)" w:eastAsia="Times New Roman" w:hAnsi="Calibri (Body)"/>
        </w:rPr>
        <w: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w:t>
      </w:r>
      <w:bookmarkEnd w:id="62"/>
    </w:p>
    <w:p w14:paraId="10848E9E" w14:textId="77777777" w:rsidR="00654457" w:rsidRPr="008D2E93" w:rsidRDefault="00654457" w:rsidP="00654457">
      <w:pPr>
        <w:numPr>
          <w:ilvl w:val="1"/>
          <w:numId w:val="2"/>
        </w:numPr>
        <w:spacing w:before="160" w:after="0" w:line="240" w:lineRule="auto"/>
        <w:divId w:val="844975498"/>
        <w:rPr>
          <w:rFonts w:ascii="Calibri (Body)" w:eastAsia="Times New Roman" w:hAnsi="Calibri (Body)"/>
          <w:i/>
          <w:iCs/>
          <w:kern w:val="0"/>
          <w:szCs w:val="24"/>
          <w14:ligatures w14:val="none"/>
        </w:rPr>
      </w:pPr>
      <w:bookmarkStart w:id="63" w:name="clause_68606"/>
      <w:r w:rsidRPr="008D2E93">
        <w:rPr>
          <w:rFonts w:ascii="Calibri (Body)" w:eastAsia="Times New Roman" w:hAnsi="Calibri (Body)"/>
          <w:i/>
          <w:iCs/>
        </w:rPr>
        <w:t> </w:t>
      </w:r>
      <w:r w:rsidRPr="008D2E93">
        <w:rPr>
          <w:rStyle w:val="Strong"/>
          <w:rFonts w:ascii="Calibri (Body)" w:eastAsia="Times New Roman" w:hAnsi="Calibri (Body)"/>
          <w:i/>
          <w:iCs/>
          <w:highlight w:val="cyan"/>
        </w:rPr>
        <w:t>Evaluation Team</w:t>
      </w:r>
      <w:r w:rsidRPr="008D2E93">
        <w:rPr>
          <w:rStyle w:val="Strong"/>
          <w:rFonts w:ascii="Calibri (Body)" w:eastAsia="Times New Roman" w:hAnsi="Calibri (Body)"/>
          <w:i/>
          <w:iCs/>
        </w:rPr>
        <w:t>.</w:t>
      </w:r>
      <w:r w:rsidRPr="008D2E93">
        <w:rPr>
          <w:rFonts w:ascii="Calibri (Body)" w:eastAsia="Times New Roman" w:hAnsi="Calibri (Body)"/>
          <w:i/>
          <w:iCs/>
        </w:rPr>
        <w:t> An evaluation team composed of representatives of Canada will evaluate the offers.</w:t>
      </w:r>
      <w:bookmarkEnd w:id="63"/>
    </w:p>
    <w:p w14:paraId="1BB68B03" w14:textId="77777777" w:rsidR="00654457" w:rsidRPr="00654457" w:rsidRDefault="00654457" w:rsidP="00654457">
      <w:pPr>
        <w:numPr>
          <w:ilvl w:val="1"/>
          <w:numId w:val="2"/>
        </w:numPr>
        <w:spacing w:before="160" w:after="0" w:line="240" w:lineRule="auto"/>
        <w:divId w:val="246497928"/>
        <w:rPr>
          <w:rFonts w:ascii="Calibri (Body)" w:eastAsia="Times New Roman" w:hAnsi="Calibri (Body)"/>
          <w:kern w:val="0"/>
          <w:szCs w:val="24"/>
          <w14:ligatures w14:val="none"/>
        </w:rPr>
      </w:pPr>
      <w:bookmarkStart w:id="64" w:name="clause_68612"/>
      <w:r w:rsidRPr="00654457">
        <w:rPr>
          <w:rStyle w:val="Strong"/>
          <w:rFonts w:ascii="Calibri (Body)" w:eastAsia="Times New Roman" w:hAnsi="Calibri (Body)"/>
        </w:rPr>
        <w:t xml:space="preserve">Rights of Canada. </w:t>
      </w:r>
      <w:r w:rsidRPr="00654457">
        <w:rPr>
          <w:rFonts w:ascii="Calibri (Body)" w:eastAsia="Times New Roman" w:hAnsi="Calibri (Body)"/>
        </w:rPr>
        <w:t xml:space="preserve">Canada may: </w:t>
      </w:r>
    </w:p>
    <w:p w14:paraId="44FFA005"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reject any or all offers in response to the solicitation of offers;</w:t>
      </w:r>
    </w:p>
    <w:p w14:paraId="1DAAC6EC"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enter into negotiations with Offerors on any or all aspects of their offers;</w:t>
      </w:r>
    </w:p>
    <w:p w14:paraId="3B9DFCD0"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accept any offer in whole or in part without negotiations;</w:t>
      </w:r>
    </w:p>
    <w:p w14:paraId="36F8906E"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cancel the solicitation at any time;</w:t>
      </w:r>
    </w:p>
    <w:p w14:paraId="78C98FC5"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lastRenderedPageBreak/>
        <w:t>reissue the solicitation;</w:t>
      </w:r>
    </w:p>
    <w:p w14:paraId="679D612A" w14:textId="77777777" w:rsidR="00654457" w:rsidRP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if no compliant offers are received and the requirement is not substantially modified, reissue the solicitation of offers by inviting only the Offerors who submitted an offer to resubmit within a period designated by Canada; or</w:t>
      </w:r>
    </w:p>
    <w:p w14:paraId="1BA577FA" w14:textId="77777777" w:rsidR="00654457" w:rsidRDefault="00654457" w:rsidP="00654457">
      <w:pPr>
        <w:numPr>
          <w:ilvl w:val="2"/>
          <w:numId w:val="2"/>
        </w:numPr>
        <w:spacing w:after="0" w:line="240" w:lineRule="auto"/>
        <w:divId w:val="246497928"/>
        <w:rPr>
          <w:rFonts w:ascii="Calibri (Body)" w:eastAsia="Times New Roman" w:hAnsi="Calibri (Body)"/>
        </w:rPr>
      </w:pPr>
      <w:r w:rsidRPr="00654457">
        <w:rPr>
          <w:rFonts w:ascii="Calibri (Body)" w:eastAsia="Times New Roman" w:hAnsi="Calibri (Body)"/>
        </w:rPr>
        <w:t>negotiate with the sole compliant Offeror to ensure the best value to Canada.</w:t>
      </w:r>
      <w:bookmarkEnd w:id="64"/>
    </w:p>
    <w:p w14:paraId="5F90F3FB" w14:textId="77777777" w:rsidR="00654457" w:rsidRPr="00654457" w:rsidRDefault="00654457" w:rsidP="00654457">
      <w:pPr>
        <w:numPr>
          <w:ilvl w:val="1"/>
          <w:numId w:val="2"/>
        </w:numPr>
        <w:spacing w:before="160" w:after="0" w:line="240" w:lineRule="auto"/>
        <w:divId w:val="1448740658"/>
        <w:rPr>
          <w:rFonts w:ascii="Calibri (Body)" w:eastAsia="Times New Roman" w:hAnsi="Calibri (Body)"/>
          <w:kern w:val="0"/>
          <w:szCs w:val="24"/>
          <w14:ligatures w14:val="none"/>
        </w:rPr>
      </w:pPr>
      <w:bookmarkStart w:id="65" w:name="clause_68613"/>
      <w:r w:rsidRPr="00654457">
        <w:rPr>
          <w:rStyle w:val="Strong"/>
          <w:rFonts w:ascii="Calibri (Body)" w:eastAsia="Times New Roman" w:hAnsi="Calibri (Body)"/>
        </w:rPr>
        <w:t xml:space="preserve">Rejection of Offer. </w:t>
      </w:r>
      <w:r w:rsidRPr="00654457">
        <w:rPr>
          <w:rFonts w:ascii="Calibri (Body)" w:eastAsia="Times New Roman" w:hAnsi="Calibri (Body)"/>
        </w:rPr>
        <w:t xml:space="preserve">Canada may reject an offer where: </w:t>
      </w:r>
    </w:p>
    <w:p w14:paraId="56ECD40D"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Bankruptcy.</w:t>
      </w:r>
      <w:r w:rsidRPr="00654457">
        <w:rPr>
          <w:rFonts w:ascii="Calibri (Body)" w:eastAsia="Times New Roman" w:hAnsi="Calibri (Body)"/>
        </w:rPr>
        <w:t xml:space="preserve"> The Offeror is bankrupt or its activities are inoperable for an extended period;</w:t>
      </w:r>
    </w:p>
    <w:p w14:paraId="568FD7D4"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Improper Conduct.</w:t>
      </w:r>
      <w:r w:rsidRPr="00654457">
        <w:rPr>
          <w:rFonts w:ascii="Calibri (Body)" w:eastAsia="Times New Roman" w:hAnsi="Calibri (Body)"/>
        </w:rPr>
        <w:t xml:space="preserve"> The Offeror or an employee or subcontractor included as part of the offer: </w:t>
      </w:r>
    </w:p>
    <w:p w14:paraId="6757C970" w14:textId="77777777" w:rsidR="00654457" w:rsidRPr="00654457" w:rsidRDefault="00654457" w:rsidP="00654457">
      <w:pPr>
        <w:numPr>
          <w:ilvl w:val="3"/>
          <w:numId w:val="2"/>
        </w:numPr>
        <w:spacing w:after="0" w:line="240" w:lineRule="auto"/>
        <w:divId w:val="1448740658"/>
        <w:rPr>
          <w:rFonts w:ascii="Calibri (Body)" w:eastAsia="Times New Roman" w:hAnsi="Calibri (Body)"/>
        </w:rPr>
      </w:pPr>
      <w:r w:rsidRPr="00654457">
        <w:rPr>
          <w:rFonts w:ascii="Calibri (Body)" w:eastAsia="Times New Roman" w:hAnsi="Calibri (Body)"/>
        </w:rPr>
        <w:t>is subject to a Vendor Performance Corrective Measure, under the Vendor Performance Corrective Measure Policy, which renders them ineligible to offer on the requirement;</w:t>
      </w:r>
    </w:p>
    <w:p w14:paraId="2DD7BD55" w14:textId="77777777" w:rsidR="00654457" w:rsidRPr="00654457" w:rsidRDefault="00654457" w:rsidP="00654457">
      <w:pPr>
        <w:numPr>
          <w:ilvl w:val="3"/>
          <w:numId w:val="2"/>
        </w:numPr>
        <w:spacing w:after="0" w:line="240" w:lineRule="auto"/>
        <w:divId w:val="1448740658"/>
        <w:rPr>
          <w:rFonts w:ascii="Calibri (Body)" w:eastAsia="Times New Roman" w:hAnsi="Calibri (Body)"/>
        </w:rPr>
      </w:pPr>
      <w:r w:rsidRPr="00654457">
        <w:rPr>
          <w:rFonts w:ascii="Calibri (Body)" w:eastAsia="Times New Roman" w:hAnsi="Calibri (Body)"/>
        </w:rPr>
        <w:t>based on evidence satisfactory to Canada, has committed fraud, bribery, fraudulent misrepresentation or failed to comply with laws protecting individuals against any manner of discrimination;</w:t>
      </w:r>
    </w:p>
    <w:p w14:paraId="48873215" w14:textId="77777777" w:rsidR="00654457" w:rsidRPr="00654457" w:rsidRDefault="00654457" w:rsidP="00654457">
      <w:pPr>
        <w:numPr>
          <w:ilvl w:val="3"/>
          <w:numId w:val="2"/>
        </w:numPr>
        <w:spacing w:after="0" w:line="240" w:lineRule="auto"/>
        <w:divId w:val="1448740658"/>
        <w:rPr>
          <w:rFonts w:ascii="Calibri (Body)" w:eastAsia="Times New Roman" w:hAnsi="Calibri (Body)"/>
        </w:rPr>
      </w:pPr>
      <w:r w:rsidRPr="00654457">
        <w:rPr>
          <w:rFonts w:ascii="Calibri (Body)" w:eastAsia="Times New Roman" w:hAnsi="Calibri (Body)"/>
        </w:rPr>
        <w:t>based on evidence satisfactory to Canada, has conducted themselves improperly in the past;</w:t>
      </w:r>
    </w:p>
    <w:p w14:paraId="05991F0F"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Suspension or Termination.</w:t>
      </w:r>
      <w:r w:rsidRPr="00654457">
        <w:rPr>
          <w:rFonts w:ascii="Calibri (Body)" w:eastAsia="Times New Roman" w:hAnsi="Calibri (Body)"/>
        </w:rPr>
        <w:t xml:space="preserve"> The Offeror or an employee or subcontractor included as part of the offer has been suspended or terminated by Canada for default under a contract with Canada;</w:t>
      </w:r>
    </w:p>
    <w:p w14:paraId="5E49243E"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Poor Performance.</w:t>
      </w:r>
      <w:r w:rsidRPr="00654457">
        <w:rPr>
          <w:rFonts w:ascii="Calibri (Body)" w:eastAsia="Times New Roman" w:hAnsi="Calibri (Body)"/>
        </w:rPr>
        <w:t xml:space="preserve"> In Canada’s opinion, the Offeror’s performance on other contracts, including the efficiency and workmanship as well as the extent to which the Offeror performed the work in accordance with contractual clauses and conditions, is sufficiently poor to jeopardize the successful completion of the requirement;</w:t>
      </w:r>
    </w:p>
    <w:p w14:paraId="3700354B"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Not Good Value.</w:t>
      </w:r>
      <w:r w:rsidRPr="00654457">
        <w:rPr>
          <w:rFonts w:ascii="Calibri (Body)" w:eastAsia="Times New Roman" w:hAnsi="Calibri (Body)"/>
        </w:rPr>
        <w:t xml:space="preserve"> In Canada’s opinion, it does not offer good value to Canada;</w:t>
      </w:r>
    </w:p>
    <w:p w14:paraId="1E093EC3" w14:textId="77777777" w:rsidR="00654457" w:rsidRP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Prejudicing Integrity or Fairness - Multiple Offers from Single Offeror or Joint Venture.</w:t>
      </w:r>
      <w:r w:rsidRPr="00654457">
        <w:rPr>
          <w:rFonts w:ascii="Calibri (Body)" w:eastAsia="Times New Roman" w:hAnsi="Calibri (Body)"/>
        </w:rPr>
        <w:t xml:space="preserve"> Canada may apply additional scrutiny when it receives multiple offers in response to a solicitation of offers from a single Offeror or a Joint Venture. Canada may reject any offer submitted by a single Offeror or Joint Venture if their inclusion </w:t>
      </w:r>
    </w:p>
    <w:p w14:paraId="63B98160" w14:textId="77777777" w:rsidR="00654457" w:rsidRPr="00654457" w:rsidRDefault="00654457" w:rsidP="00654457">
      <w:pPr>
        <w:numPr>
          <w:ilvl w:val="3"/>
          <w:numId w:val="2"/>
        </w:numPr>
        <w:spacing w:after="0" w:line="240" w:lineRule="auto"/>
        <w:divId w:val="1448740658"/>
        <w:rPr>
          <w:rFonts w:ascii="Calibri (Body)" w:eastAsia="Times New Roman" w:hAnsi="Calibri (Body)"/>
        </w:rPr>
      </w:pPr>
      <w:r w:rsidRPr="00654457">
        <w:rPr>
          <w:rFonts w:ascii="Calibri (Body)" w:eastAsia="Times New Roman" w:hAnsi="Calibri (Body)"/>
        </w:rPr>
        <w:t>in the evaluation has the effect of prejudicing the integrity and fairness of the process, or</w:t>
      </w:r>
    </w:p>
    <w:p w14:paraId="5EA5251A" w14:textId="77777777" w:rsidR="00654457" w:rsidRPr="00654457" w:rsidRDefault="00654457" w:rsidP="00654457">
      <w:pPr>
        <w:numPr>
          <w:ilvl w:val="3"/>
          <w:numId w:val="2"/>
        </w:numPr>
        <w:spacing w:after="0" w:line="240" w:lineRule="auto"/>
        <w:divId w:val="1448740658"/>
        <w:rPr>
          <w:rFonts w:ascii="Calibri (Body)" w:eastAsia="Times New Roman" w:hAnsi="Calibri (Body)"/>
        </w:rPr>
      </w:pPr>
      <w:r w:rsidRPr="00654457">
        <w:rPr>
          <w:rFonts w:ascii="Calibri (Body)" w:eastAsia="Times New Roman" w:hAnsi="Calibri (Body)"/>
        </w:rPr>
        <w:t>in the procurement process would distort the solicitation of offers evaluation or would not provide good value to Canada.</w:t>
      </w:r>
    </w:p>
    <w:p w14:paraId="008D3F80" w14:textId="226792E0" w:rsidR="00654457" w:rsidRDefault="00654457" w:rsidP="00654457">
      <w:pPr>
        <w:numPr>
          <w:ilvl w:val="2"/>
          <w:numId w:val="2"/>
        </w:numPr>
        <w:spacing w:after="0" w:line="240" w:lineRule="auto"/>
        <w:divId w:val="1448740658"/>
        <w:rPr>
          <w:rFonts w:ascii="Calibri (Body)" w:eastAsia="Times New Roman" w:hAnsi="Calibri (Body)"/>
        </w:rPr>
      </w:pPr>
      <w:r w:rsidRPr="00654457">
        <w:rPr>
          <w:rStyle w:val="Strong"/>
          <w:rFonts w:ascii="Calibri (Body)" w:eastAsia="Times New Roman" w:hAnsi="Calibri (Body)"/>
        </w:rPr>
        <w:t xml:space="preserve">Ability to Make Representations. </w:t>
      </w:r>
      <w:r w:rsidRPr="00654457">
        <w:rPr>
          <w:rFonts w:ascii="Calibri (Body)" w:eastAsia="Times New Roman" w:hAnsi="Calibri (Body)"/>
        </w:rPr>
        <w:t xml:space="preserve">If Canada intends to reject an offer under (c) or (d), the </w:t>
      </w:r>
      <w:r w:rsidR="0046755B">
        <w:rPr>
          <w:rFonts w:ascii="Calibri (Body)" w:eastAsia="Times New Roman" w:hAnsi="Calibri (Body)"/>
        </w:rPr>
        <w:t>Contracting Authority</w:t>
      </w:r>
      <w:r w:rsidRPr="00654457">
        <w:rPr>
          <w:rFonts w:ascii="Calibri (Body)" w:eastAsia="Times New Roman" w:hAnsi="Calibri (Body)"/>
        </w:rPr>
        <w:t xml:space="preserve"> will inform the Offeror and give the Offeror ten calendar days within which to make representations, before making a final decision on the offer rejection.</w:t>
      </w:r>
      <w:bookmarkEnd w:id="65"/>
    </w:p>
    <w:bookmarkStart w:id="66" w:name="clause_94773"/>
    <w:p w14:paraId="6ACE0C52" w14:textId="246DC178" w:rsidR="00654457" w:rsidRPr="00654457" w:rsidRDefault="00904029" w:rsidP="00654457">
      <w:pPr>
        <w:numPr>
          <w:ilvl w:val="0"/>
          <w:numId w:val="2"/>
        </w:numPr>
        <w:spacing w:before="240" w:after="0" w:line="240" w:lineRule="auto"/>
        <w:divId w:val="143544405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7" w:name="_Toc170887059"/>
      <w:r>
        <w:instrText>11. Basis of Selection.</w:instrText>
      </w:r>
      <w:bookmarkEnd w:id="67"/>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Basis of Selection.</w:t>
      </w:r>
      <w:bookmarkEnd w:id="66"/>
    </w:p>
    <w:p w14:paraId="3C97924D" w14:textId="77777777" w:rsidR="00654457" w:rsidRPr="008D2E93" w:rsidRDefault="00654457" w:rsidP="00654457">
      <w:pPr>
        <w:numPr>
          <w:ilvl w:val="1"/>
          <w:numId w:val="2"/>
        </w:numPr>
        <w:spacing w:before="160" w:after="0" w:line="240" w:lineRule="auto"/>
        <w:divId w:val="1649942701"/>
        <w:rPr>
          <w:rFonts w:ascii="Calibri (Body)" w:eastAsia="Times New Roman" w:hAnsi="Calibri (Body)"/>
          <w:i/>
          <w:iCs/>
          <w:kern w:val="0"/>
          <w:szCs w:val="24"/>
          <w14:ligatures w14:val="none"/>
        </w:rPr>
      </w:pPr>
      <w:bookmarkStart w:id="68" w:name="clause_68625"/>
      <w:r w:rsidRPr="008D2E93">
        <w:rPr>
          <w:rStyle w:val="Strong"/>
          <w:rFonts w:ascii="Calibri (Body)" w:eastAsia="Times New Roman" w:hAnsi="Calibri (Body)"/>
          <w:i/>
          <w:iCs/>
          <w:highlight w:val="cyan"/>
        </w:rPr>
        <w:t>Lowest Evaluated Price with Mandatory Technical Criteria</w:t>
      </w:r>
      <w:r w:rsidRPr="008D2E93">
        <w:rPr>
          <w:rStyle w:val="Strong"/>
          <w:rFonts w:ascii="Calibri (Body)" w:eastAsia="Times New Roman" w:hAnsi="Calibri (Body)"/>
          <w:i/>
          <w:iCs/>
        </w:rPr>
        <w:t>.</w:t>
      </w:r>
      <w:r w:rsidRPr="008D2E93">
        <w:rPr>
          <w:rFonts w:ascii="Calibri (Body)" w:eastAsia="Times New Roman" w:hAnsi="Calibri (Body)"/>
          <w:i/>
          <w:iCs/>
        </w:rPr>
        <w:t xml:space="preserve"> For Canada to declare an offer compliant, the offer must comply with the requirements of the solicitation of offers and meet all mandatory technical evaluation criteria. Canada will consider the compliant offer with the lowest evaluated price for award.</w:t>
      </w:r>
      <w:bookmarkEnd w:id="68"/>
    </w:p>
    <w:p w14:paraId="0E7FE6EC" w14:textId="77777777" w:rsidR="00654457" w:rsidRDefault="00654457">
      <w:pPr>
        <w:rPr>
          <w:rStyle w:val="Strong"/>
          <w:rFonts w:ascii="Calibri (Body)" w:hAnsi="Calibri (Body)"/>
          <w:sz w:val="28"/>
          <w:szCs w:val="28"/>
        </w:rPr>
      </w:pPr>
      <w:bookmarkStart w:id="69" w:name="clause_68626"/>
      <w:r>
        <w:rPr>
          <w:rStyle w:val="Strong"/>
          <w:rFonts w:ascii="Calibri (Body)" w:hAnsi="Calibri (Body)"/>
          <w:sz w:val="28"/>
          <w:szCs w:val="28"/>
        </w:rPr>
        <w:br w:type="page"/>
      </w:r>
    </w:p>
    <w:p w14:paraId="69BFC1CA" w14:textId="351534F1" w:rsidR="00654457" w:rsidRPr="00654457" w:rsidRDefault="00904029" w:rsidP="00654457">
      <w:pPr>
        <w:spacing w:after="0"/>
        <w:rPr>
          <w:rFonts w:ascii="Calibri (Body)" w:hAnsi="Calibri (Body)"/>
          <w:kern w:val="0"/>
          <w:sz w:val="24"/>
          <w:szCs w:val="24"/>
          <w14:ligatures w14:val="none"/>
        </w:rPr>
      </w:pPr>
      <w:r>
        <w:rPr>
          <w:rStyle w:val="Strong"/>
          <w:rFonts w:ascii="Calibri (Body)" w:hAnsi="Calibri (Body)"/>
          <w:sz w:val="28"/>
          <w:szCs w:val="28"/>
        </w:rPr>
        <w:lastRenderedPageBreak/>
        <w:fldChar w:fldCharType="begin"/>
      </w:r>
      <w:r>
        <w:instrText xml:space="preserve"> TC "</w:instrText>
      </w:r>
      <w:bookmarkStart w:id="70" w:name="_Toc170887060"/>
      <w:r>
        <w:instrText>RESULTING CONTRACT CLAUSES</w:instrText>
      </w:r>
      <w:bookmarkEnd w:id="70"/>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RESULTING CONTRACT CLAUSES</w:t>
      </w:r>
    </w:p>
    <w:p w14:paraId="7C7A49DB" w14:textId="77777777" w:rsidR="00654457" w:rsidRDefault="00654457" w:rsidP="00654457">
      <w:pPr>
        <w:spacing w:after="0"/>
        <w:rPr>
          <w:rFonts w:ascii="Calibri (Body)" w:hAnsi="Calibri (Body)"/>
        </w:rPr>
      </w:pPr>
      <w:r w:rsidRPr="00654457">
        <w:rPr>
          <w:rFonts w:ascii="Calibri (Body)" w:hAnsi="Calibri (Body)"/>
        </w:rPr>
        <w:t xml:space="preserve">The following clauses and conditions apply to and form part of any contract resulting from the solicitation of offer being accepted. </w:t>
      </w:r>
      <w:bookmarkEnd w:id="69"/>
    </w:p>
    <w:bookmarkStart w:id="71" w:name="clause_91490"/>
    <w:p w14:paraId="3EF0F5CD" w14:textId="4CAF14B5"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2" w:name="_Toc170887061"/>
      <w:r>
        <w:instrText>1. Summary.</w:instrText>
      </w:r>
      <w:bookmarkEnd w:id="72"/>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Summary.</w:t>
      </w:r>
      <w:bookmarkEnd w:id="71"/>
    </w:p>
    <w:p w14:paraId="3F01ADF5"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73" w:name="clause_68628"/>
      <w:r w:rsidRPr="008D2E93">
        <w:rPr>
          <w:rStyle w:val="Strong"/>
          <w:rFonts w:ascii="Calibri (Body)" w:eastAsia="Times New Roman" w:hAnsi="Calibri (Body)"/>
          <w:i/>
          <w:iCs/>
          <w:highlight w:val="cyan"/>
        </w:rPr>
        <w:t>Contract Summary</w:t>
      </w:r>
      <w:r w:rsidRPr="008D2E93">
        <w:rPr>
          <w:rStyle w:val="Strong"/>
          <w:rFonts w:ascii="Calibri (Body)" w:eastAsia="Times New Roman" w:hAnsi="Calibri (Body)"/>
          <w:i/>
          <w:iCs/>
        </w:rPr>
        <w:t>.</w:t>
      </w:r>
      <w:r w:rsidRPr="008D2E93">
        <w:rPr>
          <w:rFonts w:ascii="Calibri (Body)" w:eastAsia="Times New Roman" w:hAnsi="Calibri (Body)"/>
          <w:i/>
          <w:iCs/>
        </w:rPr>
        <w:t xml:space="preserve"> The Contract is for the [</w:t>
      </w:r>
      <w:r w:rsidRPr="008D2E93">
        <w:rPr>
          <w:rStyle w:val="Strong"/>
          <w:rFonts w:ascii="Calibri (Body)" w:eastAsia="Times New Roman" w:hAnsi="Calibri (Body)"/>
          <w:i/>
          <w:iCs/>
          <w:color w:val="0000FF"/>
        </w:rPr>
        <w:t>DESCRIPTION OF THE GOODS SUPPLIED OR SERVICES PROVIDED OR BOTH</w:t>
      </w:r>
      <w:r w:rsidRPr="008D2E93">
        <w:rPr>
          <w:rFonts w:ascii="Calibri (Body)" w:eastAsia="Times New Roman" w:hAnsi="Calibri (Body)"/>
          <w:i/>
          <w:iCs/>
        </w:rPr>
        <w:t>], as described in the [</w:t>
      </w:r>
      <w:r w:rsidRPr="008D2E93">
        <w:rPr>
          <w:rStyle w:val="Strong"/>
          <w:rFonts w:ascii="Calibri (Body)" w:eastAsia="Times New Roman" w:hAnsi="Calibri (Body)"/>
          <w:i/>
          <w:iCs/>
          <w:color w:val="0000FF"/>
        </w:rPr>
        <w:t>Choose</w:t>
      </w:r>
      <w:r w:rsidRPr="008D2E93">
        <w:rPr>
          <w:rFonts w:ascii="Calibri (Body)" w:eastAsia="Times New Roman" w:hAnsi="Calibri (Body)"/>
          <w:i/>
          <w:iCs/>
        </w:rPr>
        <w:t xml:space="preserve"> Statement of Work, Requirement, </w:t>
      </w:r>
      <w:r w:rsidRPr="008D2E93">
        <w:rPr>
          <w:rStyle w:val="Strong"/>
          <w:rFonts w:ascii="Calibri (Body)" w:eastAsia="Times New Roman" w:hAnsi="Calibri (Body)"/>
          <w:i/>
          <w:iCs/>
          <w:color w:val="0000FF"/>
        </w:rPr>
        <w:t>OR</w:t>
      </w:r>
      <w:r w:rsidRPr="008D2E93">
        <w:rPr>
          <w:rFonts w:ascii="Calibri (Body)" w:eastAsia="Times New Roman" w:hAnsi="Calibri (Body)"/>
          <w:i/>
          <w:iCs/>
        </w:rPr>
        <w:t xml:space="preserve"> Technical Specifications] in Annex [</w:t>
      </w:r>
      <w:r w:rsidRPr="008D2E93">
        <w:rPr>
          <w:rStyle w:val="Strong"/>
          <w:rFonts w:ascii="Calibri (Body)" w:eastAsia="Times New Roman" w:hAnsi="Calibri (Body)"/>
          <w:i/>
          <w:iCs/>
          <w:color w:val="0000FF"/>
        </w:rPr>
        <w:t>Name of Annex</w:t>
      </w:r>
      <w:r w:rsidRPr="008D2E93">
        <w:rPr>
          <w:rFonts w:ascii="Calibri (Body)" w:eastAsia="Times New Roman" w:hAnsi="Calibri (Body)"/>
          <w:i/>
          <w:iCs/>
        </w:rPr>
        <w:t>].</w:t>
      </w:r>
      <w:bookmarkEnd w:id="73"/>
    </w:p>
    <w:bookmarkStart w:id="74" w:name="clause_68737"/>
    <w:p w14:paraId="004AAC8D" w14:textId="5EDFD9C8"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70887062"/>
      <w:r>
        <w:instrText>2. Performance of Work.</w:instrText>
      </w:r>
      <w:bookmarkEnd w:id="75"/>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Performance of Work.</w:t>
      </w:r>
      <w:bookmarkEnd w:id="74"/>
    </w:p>
    <w:p w14:paraId="24BAD240"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76" w:name="clause_89432"/>
      <w:r w:rsidRPr="008D2E93">
        <w:rPr>
          <w:rStyle w:val="Strong"/>
          <w:rFonts w:ascii="Calibri (Body)" w:eastAsia="Times New Roman" w:hAnsi="Calibri (Body)"/>
          <w:i/>
          <w:iCs/>
          <w:highlight w:val="cyan"/>
        </w:rPr>
        <w:t>No Security Requirement</w:t>
      </w:r>
      <w:r w:rsidRPr="008D2E93">
        <w:rPr>
          <w:rStyle w:val="Strong"/>
          <w:rFonts w:ascii="Calibri (Body)" w:eastAsia="Times New Roman" w:hAnsi="Calibri (Body)"/>
          <w:i/>
          <w:iCs/>
        </w:rPr>
        <w:t>.</w:t>
      </w:r>
      <w:r w:rsidRPr="008D2E93">
        <w:rPr>
          <w:rFonts w:ascii="Calibri (Body)" w:eastAsia="Times New Roman" w:hAnsi="Calibri (Body)"/>
          <w:i/>
          <w:iCs/>
        </w:rPr>
        <w:t xml:space="preserve"> There is no security requirement applicable to the Contract.</w:t>
      </w:r>
      <w:bookmarkEnd w:id="76"/>
    </w:p>
    <w:p w14:paraId="19A31220"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77" w:name="clause_68738"/>
      <w:r w:rsidRPr="00654457">
        <w:rPr>
          <w:rStyle w:val="Strong"/>
          <w:rFonts w:ascii="Calibri (Body)" w:eastAsia="Times New Roman" w:hAnsi="Calibri (Body)"/>
        </w:rPr>
        <w:t>Conduct of the Work.</w:t>
      </w:r>
      <w:r w:rsidRPr="00654457">
        <w:rPr>
          <w:rFonts w:ascii="Calibri (Body)" w:eastAsia="Times New Roman" w:hAnsi="Calibri (Body)"/>
        </w:rPr>
        <w:t xml:space="preserve"> </w:t>
      </w:r>
    </w:p>
    <w:p w14:paraId="1FFB2760"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Performance.</w:t>
      </w:r>
      <w:r w:rsidRPr="00654457">
        <w:rPr>
          <w:rFonts w:ascii="Calibri (Body)" w:eastAsia="Times New Roman" w:hAnsi="Calibri (Body)"/>
        </w:rPr>
        <w:t xml:space="preserve"> Subject to section “Suspension of the Work”, the Contractor agrees to fulfill all obligations in full compliance with the requirements and Specifications of the Contract, regardless of any potential dispute with Canada. The Contractor must: </w:t>
      </w:r>
    </w:p>
    <w:p w14:paraId="012247E0"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perform the Work diligently and efficiently;</w:t>
      </w:r>
    </w:p>
    <w:p w14:paraId="1B2C001E"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except for Government Property, supply everything necessary to perform the Work;</w:t>
      </w:r>
    </w:p>
    <w:p w14:paraId="020D4B08"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use, as a minimum, quality assurance procedures, inspections and controls generally used and recognized by the industry to ensure the degree of quality required by the Contract;</w:t>
      </w:r>
    </w:p>
    <w:p w14:paraId="53041F80"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select and employ a sufficient number of qualified people; and</w:t>
      </w:r>
    </w:p>
    <w:p w14:paraId="60394C6D"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perform the Work in accordance with standards of quality acceptable to Canada and in full conformity with the Specifications and all the requirements of the Contract.</w:t>
      </w:r>
    </w:p>
    <w:p w14:paraId="1135DF5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 xml:space="preserve">Responsibilities. </w:t>
      </w:r>
      <w:r w:rsidRPr="00654457">
        <w:rPr>
          <w:rFonts w:ascii="Calibri (Body)" w:eastAsia="Times New Roman" w:hAnsi="Calibri (Body)"/>
        </w:rPr>
        <w:t xml:space="preserve">The Contractor represents and warrants that it and all its resources and subcontractors: </w:t>
      </w:r>
    </w:p>
    <w:p w14:paraId="5AC6F6F5"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are competent to perform the Work;</w:t>
      </w:r>
    </w:p>
    <w:p w14:paraId="1DFCFEBB"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have everything necessary to perform the Work, including the resources, facilities, labour, technology, equipment, and materials;</w:t>
      </w:r>
    </w:p>
    <w:p w14:paraId="0DC50ABA"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have the necessary qualifications, including knowledge, skill, know-how and experience, and the ability to use them effectively to perform the Work; and</w:t>
      </w:r>
    </w:p>
    <w:p w14:paraId="5B393D49" w14:textId="77777777" w:rsid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will maintain any credentials, accreditations, licenses and certifications necessary to perform the Work throughout the duration of the Contract.</w:t>
      </w:r>
      <w:bookmarkEnd w:id="77"/>
    </w:p>
    <w:p w14:paraId="66A6DAA5"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78" w:name="clause_68741"/>
      <w:r w:rsidRPr="00654457">
        <w:rPr>
          <w:rStyle w:val="Strong"/>
          <w:rFonts w:ascii="Calibri (Body)" w:eastAsia="Times New Roman" w:hAnsi="Calibri (Body)"/>
        </w:rPr>
        <w:t>Subcontracts.</w:t>
      </w:r>
      <w:r w:rsidRPr="00654457">
        <w:rPr>
          <w:rFonts w:ascii="Calibri (Body)" w:eastAsia="Times New Roman" w:hAnsi="Calibri (Body)"/>
        </w:rPr>
        <w:t xml:space="preserve"> </w:t>
      </w:r>
    </w:p>
    <w:p w14:paraId="2A1EDA3D"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 xml:space="preserve">Right to Subcontract. </w:t>
      </w:r>
      <w:r w:rsidRPr="00654457">
        <w:rPr>
          <w:rFonts w:ascii="Calibri (Body)" w:eastAsia="Times New Roman" w:hAnsi="Calibri (Body)"/>
        </w:rPr>
        <w: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w:t>
      </w:r>
    </w:p>
    <w:p w14:paraId="7CA71805"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 xml:space="preserve">Contractor Responsibilities. </w:t>
      </w:r>
      <w:r w:rsidRPr="00654457">
        <w:rPr>
          <w:rFonts w:ascii="Calibri (Body)" w:eastAsia="Times New Roman" w:hAnsi="Calibri (Body)"/>
        </w:rPr>
        <w: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w:t>
      </w:r>
      <w:bookmarkEnd w:id="78"/>
    </w:p>
    <w:bookmarkStart w:id="79" w:name="clause_68629"/>
    <w:p w14:paraId="3797FF22" w14:textId="12D64523"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0" w:name="_Toc170887063"/>
      <w:r>
        <w:instrText>3. Term of the Contract.</w:instrText>
      </w:r>
      <w:bookmarkEnd w:id="80"/>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Term of the Contract.</w:t>
      </w:r>
      <w:bookmarkEnd w:id="79"/>
    </w:p>
    <w:p w14:paraId="2CD2BF16"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81" w:name="clause_68735"/>
      <w:r w:rsidRPr="008D2E93">
        <w:rPr>
          <w:rStyle w:val="Strong"/>
          <w:rFonts w:ascii="Calibri (Body)" w:eastAsia="Times New Roman" w:hAnsi="Calibri (Body)"/>
          <w:i/>
          <w:iCs/>
          <w:highlight w:val="cyan"/>
        </w:rPr>
        <w:lastRenderedPageBreak/>
        <w:t>Contract Period</w:t>
      </w:r>
      <w:r w:rsidRPr="008D2E93">
        <w:rPr>
          <w:rStyle w:val="Strong"/>
          <w:rFonts w:ascii="Calibri (Body)" w:eastAsia="Times New Roman" w:hAnsi="Calibri (Body)"/>
          <w:i/>
          <w:iCs/>
        </w:rPr>
        <w:t>.</w:t>
      </w:r>
      <w:r w:rsidRPr="008D2E93">
        <w:rPr>
          <w:rFonts w:ascii="Calibri (Body)" w:eastAsia="Times New Roman" w:hAnsi="Calibri (Body)"/>
          <w:i/>
          <w:iCs/>
        </w:rPr>
        <w:t xml:space="preserve"> The Contract is for a fixed period, from the date of award shown on the front page of the Contract until [</w:t>
      </w:r>
      <w:r w:rsidRPr="008D2E93">
        <w:rPr>
          <w:rStyle w:val="Strong"/>
          <w:rFonts w:ascii="Calibri (Body)" w:eastAsia="Times New Roman" w:hAnsi="Calibri (Body)"/>
          <w:i/>
          <w:iCs/>
          <w:color w:val="0000FF"/>
        </w:rPr>
        <w:t>CONTRACT END DATE</w:t>
      </w:r>
      <w:r w:rsidRPr="008D2E93">
        <w:rPr>
          <w:rFonts w:ascii="Calibri (Body)" w:eastAsia="Times New Roman" w:hAnsi="Calibri (Body)"/>
          <w:i/>
          <w:iCs/>
        </w:rPr>
        <w:t>], inclusive.</w:t>
      </w:r>
      <w:bookmarkEnd w:id="81"/>
    </w:p>
    <w:bookmarkStart w:id="82" w:name="clause_68764"/>
    <w:p w14:paraId="18B09C52" w14:textId="75FFFEC4"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3" w:name="_Toc170887064"/>
      <w:r>
        <w:instrText>4.  Inspection and Acceptance.</w:instrText>
      </w:r>
      <w:bookmarkEnd w:id="83"/>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 Inspection and Acceptance.</w:t>
      </w:r>
      <w:bookmarkEnd w:id="82"/>
    </w:p>
    <w:p w14:paraId="3AB09341"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84" w:name="clause_68765"/>
      <w:r w:rsidRPr="00654457">
        <w:rPr>
          <w:rFonts w:ascii="Calibri (Body)" w:eastAsia="Times New Roman" w:hAnsi="Calibri (Body)"/>
          <w:b/>
          <w:bCs/>
        </w:rPr>
        <w:t>Inspection, Acceptance and Cure.</w:t>
      </w:r>
      <w:r w:rsidRPr="00654457">
        <w:rPr>
          <w:rFonts w:ascii="Calibri (Body)" w:eastAsia="Times New Roman" w:hAnsi="Calibri (Body)"/>
        </w:rPr>
        <w:t xml:space="preserve"> </w:t>
      </w:r>
    </w:p>
    <w:p w14:paraId="230E00DA"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Canada’s Rights.</w:t>
      </w:r>
      <w:r w:rsidRPr="00654457">
        <w:rPr>
          <w:rFonts w:ascii="Calibri (Body)" w:eastAsia="Times New Roman" w:hAnsi="Calibri (Body)"/>
        </w:rPr>
        <w:t xml:space="preserve"> All the Work is subject to inspection and acceptance by Canada. </w:t>
      </w:r>
    </w:p>
    <w:p w14:paraId="6B4375AC"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 xml:space="preserve">Inspection and Acceptance. </w:t>
      </w:r>
      <w:r w:rsidRPr="00654457">
        <w:rPr>
          <w:rFonts w:ascii="Calibri (Body)" w:eastAsia="Times New Roman" w:hAnsi="Calibri (Body)"/>
        </w:rPr>
        <w:t xml:space="preserve">Canada has the right to inspect and accept all Work. Canada’s inspection and acceptance of the Work by Canada do not relieve the Contractor of its responsibility for defects or other failures to meet the requirements of the Contract. </w:t>
      </w:r>
    </w:p>
    <w:p w14:paraId="16063675" w14:textId="77777777" w:rsid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 xml:space="preserve">Rejection and Cure. </w:t>
      </w:r>
      <w:r w:rsidRPr="00654457">
        <w:rPr>
          <w:rFonts w:ascii="Calibri (Body)" w:eastAsia="Times New Roman" w:hAnsi="Calibri (Body)"/>
        </w:rPr>
        <w:t>If Canada rejects any Work, it may require the Contractor to correct or replace the Work at no additional cost.</w:t>
      </w:r>
      <w:bookmarkEnd w:id="84"/>
    </w:p>
    <w:bookmarkStart w:id="85" w:name="clause_85460"/>
    <w:p w14:paraId="43923F4F" w14:textId="7F0C15D1"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7065"/>
      <w:r>
        <w:instrText>5. Basis of Payment.</w:instrText>
      </w:r>
      <w:bookmarkEnd w:id="86"/>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Basis of Payment.</w:t>
      </w:r>
      <w:bookmarkEnd w:id="85"/>
    </w:p>
    <w:p w14:paraId="27370708" w14:textId="77777777" w:rsidR="00654457" w:rsidRPr="008D2E93" w:rsidRDefault="00654457" w:rsidP="00654457">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87" w:name="clause_95157"/>
      <w:r w:rsidRPr="008D2E93">
        <w:rPr>
          <w:rStyle w:val="Strong"/>
          <w:rFonts w:ascii="Calibri (Body)" w:eastAsia="Times New Roman" w:hAnsi="Calibri (Body)"/>
          <w:i/>
          <w:iCs/>
          <w:highlight w:val="cyan"/>
        </w:rPr>
        <w:t>Basis of Payment – Fixed Price (all Work)</w:t>
      </w:r>
      <w:r w:rsidRPr="008D2E93">
        <w:rPr>
          <w:rStyle w:val="Strong"/>
          <w:rFonts w:ascii="Calibri (Body)" w:eastAsia="Times New Roman" w:hAnsi="Calibri (Body)"/>
          <w:i/>
          <w:iCs/>
        </w:rPr>
        <w:t>.</w:t>
      </w:r>
      <w:r w:rsidRPr="008D2E93">
        <w:rPr>
          <w:rFonts w:ascii="Calibri (Body)" w:eastAsia="Times New Roman" w:hAnsi="Calibri (Body)"/>
          <w:i/>
          <w:iCs/>
        </w:rPr>
        <w:t xml:space="preserve"> In consideration of the Contractor satisfactorily completing its obligations under the Contract, Canada will pay the Contractor for the Work described in the</w:t>
      </w:r>
      <w:r w:rsidRPr="008D2E93">
        <w:rPr>
          <w:rStyle w:val="Strong"/>
          <w:rFonts w:ascii="Calibri (Body)" w:eastAsia="Times New Roman" w:hAnsi="Calibri (Body)"/>
          <w:i/>
          <w:iCs/>
          <w:color w:val="0000FF"/>
        </w:rPr>
        <w:t xml:space="preserve"> {|</w:t>
      </w:r>
      <w:r w:rsidRPr="008D2E93">
        <w:rPr>
          <w:rFonts w:ascii="Calibri (Body)" w:eastAsia="Times New Roman" w:hAnsi="Calibri (Body)"/>
          <w:i/>
          <w:iCs/>
        </w:rPr>
        <w:t xml:space="preserve"> (</w:t>
      </w:r>
      <w:r w:rsidRPr="008D2E93">
        <w:rPr>
          <w:rStyle w:val="Strong"/>
          <w:rFonts w:ascii="Calibri (Body)" w:eastAsia="Times New Roman" w:hAnsi="Calibri (Body)"/>
          <w:i/>
          <w:iCs/>
          <w:color w:val="0000FF"/>
        </w:rPr>
        <w:t>Insert</w:t>
      </w:r>
      <w:r w:rsidRPr="008D2E93">
        <w:rPr>
          <w:rFonts w:ascii="Calibri (Body)" w:eastAsia="Times New Roman" w:hAnsi="Calibri (Body)"/>
          <w:i/>
          <w:iCs/>
        </w:rPr>
        <w:t xml:space="preserve"> “Contract” </w:t>
      </w:r>
      <w:r w:rsidRPr="008D2E93">
        <w:rPr>
          <w:rStyle w:val="Strong"/>
          <w:rFonts w:ascii="Calibri (Body)" w:eastAsia="Times New Roman" w:hAnsi="Calibri (Body)"/>
          <w:i/>
          <w:iCs/>
          <w:color w:val="0000FF"/>
        </w:rPr>
        <w:t>OR</w:t>
      </w:r>
      <w:r w:rsidRPr="008D2E93">
        <w:rPr>
          <w:rFonts w:ascii="Calibri (Body)" w:eastAsia="Times New Roman" w:hAnsi="Calibri (Body)"/>
          <w:i/>
          <w:iCs/>
        </w:rPr>
        <w:t xml:space="preserve"> “Annex Statement of Work” </w:t>
      </w:r>
      <w:r w:rsidRPr="008D2E93">
        <w:rPr>
          <w:rStyle w:val="Strong"/>
          <w:rFonts w:ascii="Calibri (Body)" w:eastAsia="Times New Roman" w:hAnsi="Calibri (Body)"/>
          <w:i/>
          <w:iCs/>
          <w:color w:val="0000FF"/>
        </w:rPr>
        <w:t>OR</w:t>
      </w:r>
      <w:r w:rsidRPr="008D2E93">
        <w:rPr>
          <w:rFonts w:ascii="Calibri (Body)" w:eastAsia="Times New Roman" w:hAnsi="Calibri (Body)"/>
          <w:i/>
          <w:iCs/>
        </w:rPr>
        <w:t xml:space="preserve"> “Annex Statement of Requirement) a fixed price of $(</w:t>
      </w:r>
      <w:r w:rsidRPr="008D2E93">
        <w:rPr>
          <w:rStyle w:val="Strong"/>
          <w:rFonts w:ascii="Calibri (Body)" w:eastAsia="Times New Roman" w:hAnsi="Calibri (Body)"/>
          <w:i/>
          <w:iCs/>
          <w:color w:val="0000FF"/>
        </w:rPr>
        <w:t>Contracting Authority to insert the amount at Contract award</w:t>
      </w:r>
      <w:r w:rsidRPr="008D2E93">
        <w:rPr>
          <w:rFonts w:ascii="Calibri (Body)" w:eastAsia="Times New Roman" w:hAnsi="Calibri (Body)"/>
          <w:i/>
          <w:iCs/>
        </w:rPr>
        <w:t>). Customs duties are ________ (</w:t>
      </w:r>
      <w:r w:rsidRPr="008D2E93">
        <w:rPr>
          <w:rStyle w:val="Strong"/>
          <w:rFonts w:ascii="Calibri (Body)" w:eastAsia="Times New Roman" w:hAnsi="Calibri (Body)"/>
          <w:i/>
          <w:iCs/>
          <w:color w:val="0000FF"/>
        </w:rPr>
        <w:t xml:space="preserve">Insert </w:t>
      </w:r>
      <w:r w:rsidRPr="008D2E93">
        <w:rPr>
          <w:rFonts w:ascii="Calibri (Body)" w:eastAsia="Times New Roman" w:hAnsi="Calibri (Body)"/>
          <w:i/>
          <w:iCs/>
        </w:rPr>
        <w:t xml:space="preserve">"included", "excluded" </w:t>
      </w:r>
      <w:r w:rsidRPr="008D2E93">
        <w:rPr>
          <w:rStyle w:val="Strong"/>
          <w:rFonts w:ascii="Calibri (Body)" w:eastAsia="Times New Roman" w:hAnsi="Calibri (Body)"/>
          <w:i/>
          <w:iCs/>
          <w:color w:val="0000FF"/>
        </w:rPr>
        <w:t>OR</w:t>
      </w:r>
      <w:r w:rsidRPr="008D2E93">
        <w:rPr>
          <w:rFonts w:ascii="Calibri (Body)" w:eastAsia="Times New Roman" w:hAnsi="Calibri (Body)"/>
          <w:i/>
          <w:iCs/>
        </w:rPr>
        <w:t xml:space="preserve"> "subject to exemption) and Applicable Taxes are extra.</w:t>
      </w:r>
      <w:r w:rsidRPr="008D2E93">
        <w:rPr>
          <w:rStyle w:val="Strong"/>
          <w:rFonts w:ascii="Calibri (Body)" w:eastAsia="Times New Roman" w:hAnsi="Calibri (Body)"/>
          <w:i/>
          <w:iCs/>
          <w:color w:val="0000FF"/>
        </w:rPr>
        <w:t>}</w:t>
      </w:r>
      <w:bookmarkEnd w:id="87"/>
    </w:p>
    <w:bookmarkStart w:id="88" w:name="clause_68767"/>
    <w:p w14:paraId="0D9A2043" w14:textId="32F8FE0E"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9" w:name="_Toc170887066"/>
      <w:r>
        <w:instrText>6. Fees.</w:instrText>
      </w:r>
      <w:bookmarkEnd w:id="89"/>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Fees.</w:t>
      </w:r>
      <w:bookmarkEnd w:id="88"/>
    </w:p>
    <w:p w14:paraId="3FA121FA"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90" w:name="clause_68770"/>
      <w:r w:rsidRPr="008D2E93">
        <w:rPr>
          <w:rStyle w:val="Strong"/>
          <w:rFonts w:ascii="Calibri (Body)" w:eastAsia="Times New Roman" w:hAnsi="Calibri (Body)"/>
          <w:i/>
          <w:iCs/>
          <w:highlight w:val="cyan"/>
        </w:rPr>
        <w:t>Limitation of Expenditure</w:t>
      </w:r>
      <w:r w:rsidRPr="008D2E93">
        <w:rPr>
          <w:rStyle w:val="Strong"/>
          <w:rFonts w:ascii="Calibri (Body)" w:eastAsia="Times New Roman" w:hAnsi="Calibri (Body)"/>
          <w:i/>
          <w:iCs/>
        </w:rPr>
        <w:t>.</w:t>
      </w:r>
      <w:r w:rsidRPr="008D2E93">
        <w:rPr>
          <w:rFonts w:ascii="Calibri (Body)" w:eastAsia="Times New Roman" w:hAnsi="Calibri (Body)"/>
          <w:i/>
          <w:iCs/>
        </w:rPr>
        <w:t xml:space="preserve"> </w:t>
      </w:r>
    </w:p>
    <w:p w14:paraId="23A145CB"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Style w:val="Strong"/>
          <w:rFonts w:ascii="Calibri (Body)" w:eastAsia="Times New Roman" w:hAnsi="Calibri (Body)"/>
          <w:i/>
          <w:iCs/>
        </w:rPr>
        <w:t xml:space="preserve">Total Expense. </w:t>
      </w:r>
      <w:r w:rsidRPr="008D2E93">
        <w:rPr>
          <w:rFonts w:ascii="Calibri (Body)" w:eastAsia="Times New Roman" w:hAnsi="Calibri (Body)"/>
          <w:i/>
          <w:iCs/>
        </w:rPr>
        <w:t>Canada's total liability to the Contractor under the Contract must not exceed $ [</w:t>
      </w:r>
      <w:r w:rsidRPr="008D2E93">
        <w:rPr>
          <w:rStyle w:val="Strong"/>
          <w:rFonts w:ascii="Calibri (Body)" w:eastAsia="Times New Roman" w:hAnsi="Calibri (Body)"/>
          <w:i/>
          <w:iCs/>
          <w:color w:val="0000FF"/>
        </w:rPr>
        <w:t>Insert limitation</w:t>
      </w:r>
      <w:r w:rsidRPr="008D2E93">
        <w:rPr>
          <w:rFonts w:ascii="Calibri (Body)" w:eastAsia="Times New Roman" w:hAnsi="Calibri (Body)"/>
          <w:i/>
          <w:iCs/>
        </w:rPr>
        <w:t>]. Customs duties are [</w:t>
      </w:r>
      <w:r w:rsidRPr="008D2E93">
        <w:rPr>
          <w:rStyle w:val="Strong"/>
          <w:rFonts w:ascii="Calibri (Body)" w:eastAsia="Times New Roman" w:hAnsi="Calibri (Body)"/>
          <w:i/>
          <w:iCs/>
          <w:color w:val="0000FF"/>
        </w:rPr>
        <w:t>Insert</w:t>
      </w:r>
      <w:r w:rsidRPr="008D2E93">
        <w:rPr>
          <w:rFonts w:ascii="Calibri (Body)" w:eastAsia="Times New Roman" w:hAnsi="Calibri (Body)"/>
          <w:i/>
          <w:iCs/>
        </w:rPr>
        <w:t xml:space="preserve"> "included", "excluded" </w:t>
      </w:r>
      <w:r w:rsidRPr="008D2E93">
        <w:rPr>
          <w:rStyle w:val="Strong"/>
          <w:rFonts w:ascii="Calibri (Body)" w:eastAsia="Times New Roman" w:hAnsi="Calibri (Body)"/>
          <w:i/>
          <w:iCs/>
          <w:color w:val="0000FF"/>
        </w:rPr>
        <w:t>or</w:t>
      </w:r>
      <w:r w:rsidRPr="008D2E93">
        <w:rPr>
          <w:rFonts w:ascii="Calibri (Body)" w:eastAsia="Times New Roman" w:hAnsi="Calibri (Body)"/>
          <w:i/>
          <w:iCs/>
        </w:rPr>
        <w:t xml:space="preserve"> "subject to exemption"] and Applicable Taxes are extra.</w:t>
      </w:r>
    </w:p>
    <w:p w14:paraId="7CFF4BA4"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Style w:val="Strong"/>
          <w:rFonts w:ascii="Calibri (Body)" w:eastAsia="Times New Roman" w:hAnsi="Calibri (Body)"/>
          <w:i/>
          <w:iCs/>
        </w:rPr>
        <w:t xml:space="preserve">Modifications. </w:t>
      </w:r>
      <w:r w:rsidRPr="008D2E93">
        <w:rPr>
          <w:rFonts w:ascii="Calibri (Body)" w:eastAsia="Times New Roman" w:hAnsi="Calibri (Body)"/>
          <w:i/>
          <w:iCs/>
        </w:rPr>
        <w:t xml:space="preserve">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w:t>
      </w:r>
    </w:p>
    <w:p w14:paraId="6905DD0B"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when it is 75% committed, or</w:t>
      </w:r>
    </w:p>
    <w:p w14:paraId="20FDE29D"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four months before the contract expiry date, or</w:t>
      </w:r>
    </w:p>
    <w:p w14:paraId="46EB5EED"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as soon as the Contractor considers that the contract funds provided are inadequate for the completion of the Work,</w:t>
      </w:r>
      <w:r w:rsidRPr="008D2E93">
        <w:rPr>
          <w:rFonts w:ascii="Calibri (Body)" w:eastAsia="Times New Roman" w:hAnsi="Calibri (Body)"/>
          <w:i/>
          <w:iCs/>
        </w:rPr>
        <w:br/>
        <w:t>whichever comes first.</w:t>
      </w:r>
    </w:p>
    <w:p w14:paraId="4EA58549" w14:textId="77777777" w:rsidR="00654457" w:rsidRDefault="00654457" w:rsidP="00654457">
      <w:pPr>
        <w:numPr>
          <w:ilvl w:val="2"/>
          <w:numId w:val="3"/>
        </w:numPr>
        <w:spacing w:after="0" w:line="240" w:lineRule="auto"/>
        <w:rPr>
          <w:rFonts w:ascii="Calibri (Body)" w:eastAsia="Times New Roman" w:hAnsi="Calibri (Body)"/>
        </w:rPr>
      </w:pPr>
      <w:r w:rsidRPr="008D2E93">
        <w:rPr>
          <w:rStyle w:val="Strong"/>
          <w:rFonts w:ascii="Calibri (Body)" w:eastAsia="Times New Roman" w:hAnsi="Calibri (Body)"/>
          <w:i/>
          <w:iCs/>
        </w:rPr>
        <w:t xml:space="preserve">Estimates. </w:t>
      </w:r>
      <w:r w:rsidRPr="008D2E93">
        <w:rPr>
          <w:rFonts w:ascii="Calibri (Body)" w:eastAsia="Times New Roman" w:hAnsi="Calibri (Body)"/>
          <w:i/>
          <w:iCs/>
        </w:rPr>
        <w:t>If the notification is for inadequate contract funds, the Contractor must provide to the Contracting Authority a written estimate for the additional funds required. Provision of such information by the Contractor does not increase Canada's liability.</w:t>
      </w:r>
      <w:bookmarkEnd w:id="90"/>
    </w:p>
    <w:bookmarkStart w:id="91" w:name="clause_68772"/>
    <w:p w14:paraId="6F597644" w14:textId="4A6819F9"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2" w:name="_Toc170887067"/>
      <w:r>
        <w:instrText>7. Payments.</w:instrText>
      </w:r>
      <w:bookmarkEnd w:id="92"/>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Payments.</w:t>
      </w:r>
      <w:bookmarkEnd w:id="91"/>
    </w:p>
    <w:p w14:paraId="29203FB7"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3" w:name="clause_68773"/>
      <w:r w:rsidRPr="00654457">
        <w:rPr>
          <w:rStyle w:val="Strong"/>
          <w:rFonts w:ascii="Calibri (Body)" w:eastAsia="Times New Roman" w:hAnsi="Calibri (Body)"/>
        </w:rPr>
        <w:t>Invoices.</w:t>
      </w:r>
      <w:r w:rsidRPr="00654457">
        <w:rPr>
          <w:rFonts w:ascii="Calibri (Body)" w:eastAsia="Times New Roman" w:hAnsi="Calibri (Body)"/>
        </w:rPr>
        <w:t xml:space="preserve"> </w:t>
      </w:r>
    </w:p>
    <w:p w14:paraId="55391610"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Invoice Submission.</w:t>
      </w:r>
      <w:r w:rsidRPr="00654457">
        <w:rPr>
          <w:rFonts w:ascii="Calibri (Body)" w:eastAsia="Times New Roman" w:hAnsi="Calibri (Body)"/>
        </w:rPr>
        <w:t xml:space="preserve"> The Contractor must submit invoices for each delivery in accordance with the Contract. Each invoice must indicate whether it covers partial or final delivery.</w:t>
      </w:r>
    </w:p>
    <w:p w14:paraId="0A1041B4"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Invoice Details.</w:t>
      </w:r>
      <w:r w:rsidRPr="00654457">
        <w:rPr>
          <w:rFonts w:ascii="Calibri (Body)" w:eastAsia="Times New Roman" w:hAnsi="Calibri (Body)"/>
        </w:rPr>
        <w:t xml:space="preserve"> Invoices must show: </w:t>
      </w:r>
    </w:p>
    <w:p w14:paraId="2CB53A5C"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lastRenderedPageBreak/>
        <w:t>the date, the name and address of the client department, item or reference numbers, deliverable or description of the Work, contract number, Client Reference Number , Procurement Business Number, and financial code(s);</w:t>
      </w:r>
    </w:p>
    <w:p w14:paraId="3F8C9617"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details of expenditures (such as item, quantity, unit of issue, unit price, fixed time labour rates and level of effort, subcontracts, as applicable) in accordance with the Basis of Payment, exclusive of Applicable Taxes;</w:t>
      </w:r>
    </w:p>
    <w:p w14:paraId="0F66D2D1"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deduction for holdback, if applicable;</w:t>
      </w:r>
    </w:p>
    <w:p w14:paraId="76B242F6"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the extension of the totals, if applicable;</w:t>
      </w:r>
    </w:p>
    <w:p w14:paraId="2FBFC98F"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if applicable, the method of delivery together with date, case numbers and part or reference numbers, shipment charges and any other additional charges; and</w:t>
      </w:r>
    </w:p>
    <w:p w14:paraId="6BA445E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Applicable Taxes as a separate item along with corresponding registration numbers from the tax authorities. The Contractor must identify on all invoices all items that are zero-rated, exempt or to which Applicable Taxes do not apply.</w:t>
      </w:r>
    </w:p>
    <w:p w14:paraId="181A3EF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Payment of Taxes.</w:t>
      </w:r>
      <w:r w:rsidRPr="00654457">
        <w:rPr>
          <w:rFonts w:ascii="Calibri (Body)" w:eastAsia="Times New Roman" w:hAnsi="Calibri (Body)"/>
        </w:rPr>
        <w:t xml:space="preserve">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w:t>
      </w:r>
    </w:p>
    <w:p w14:paraId="41EDEBA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Exemptions.</w:t>
      </w:r>
      <w:r w:rsidRPr="00654457">
        <w:rPr>
          <w:rFonts w:ascii="Calibri (Body)" w:eastAsia="Times New Roman" w:hAnsi="Calibri (Body)"/>
        </w:rPr>
        <w:t xml:space="preserve"> The Contractor is not entitled to use Canada’s exemptions from any tax, such as provincial sales taxes, unless otherwise specified by law.</w:t>
      </w:r>
    </w:p>
    <w:p w14:paraId="5F7778A1"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Withholding for Non-Residents.</w:t>
      </w:r>
      <w:r w:rsidRPr="00654457">
        <w:rPr>
          <w:rFonts w:ascii="Calibri (Body)" w:eastAsia="Times New Roman" w:hAnsi="Calibri (Body)"/>
        </w:rPr>
        <w:t xml:space="preserve"> Canada will withhold 15 percent of the amount to pay the Contractor in respect of services provided in Canada if the Contractor is not a resident of Canada unless the Contractor obtains a valid waiver from the Canada Revenue Agency.</w:t>
      </w:r>
      <w:bookmarkEnd w:id="93"/>
    </w:p>
    <w:p w14:paraId="55BD6287"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94" w:name="clause_94845"/>
      <w:r w:rsidRPr="008D2E93">
        <w:rPr>
          <w:rStyle w:val="Strong"/>
          <w:rFonts w:ascii="Calibri (Body)" w:eastAsia="Times New Roman" w:hAnsi="Calibri (Body)"/>
          <w:i/>
          <w:iCs/>
          <w:highlight w:val="cyan"/>
        </w:rPr>
        <w:t>Invoicing Instructions</w:t>
      </w:r>
      <w:r w:rsidRPr="008D2E93">
        <w:rPr>
          <w:rStyle w:val="Strong"/>
          <w:rFonts w:ascii="Calibri (Body)" w:eastAsia="Times New Roman" w:hAnsi="Calibri (Body)"/>
          <w:i/>
          <w:iCs/>
        </w:rPr>
        <w:t>.</w:t>
      </w:r>
      <w:r w:rsidRPr="008D2E93">
        <w:rPr>
          <w:rFonts w:ascii="Calibri (Body)" w:eastAsia="Times New Roman" w:hAnsi="Calibri (Body)"/>
          <w:i/>
          <w:iCs/>
        </w:rPr>
        <w:t xml:space="preserve"> </w:t>
      </w:r>
    </w:p>
    <w:p w14:paraId="5D79B852"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Style w:val="Strong"/>
          <w:rFonts w:ascii="Calibri (Body)" w:eastAsia="Times New Roman" w:hAnsi="Calibri (Body)"/>
          <w:i/>
          <w:iCs/>
        </w:rPr>
        <w:t>Invoice Submission.</w:t>
      </w:r>
      <w:r w:rsidRPr="008D2E93">
        <w:rPr>
          <w:rFonts w:ascii="Calibri (Body)" w:eastAsia="Times New Roman" w:hAnsi="Calibri (Body)"/>
          <w:i/>
          <w:iCs/>
        </w:rPr>
        <w:t xml:space="preserve"> The Contractor cannot submit any invoices until all Work identified in the invoice is completed.</w:t>
      </w:r>
    </w:p>
    <w:p w14:paraId="21A1157B"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Style w:val="Strong"/>
          <w:rFonts w:ascii="Calibri (Body)" w:eastAsia="Times New Roman" w:hAnsi="Calibri (Body)"/>
          <w:i/>
          <w:iCs/>
        </w:rPr>
        <w:t xml:space="preserve">Invoice Support. </w:t>
      </w:r>
      <w:r w:rsidRPr="008D2E93">
        <w:rPr>
          <w:rFonts w:ascii="Calibri (Body)" w:eastAsia="Times New Roman" w:hAnsi="Calibri (Body)"/>
          <w:i/>
          <w:iCs/>
        </w:rPr>
        <w:t>The Contractor must support each invoice with</w:t>
      </w:r>
      <w:r w:rsidRPr="008D2E93">
        <w:rPr>
          <w:rFonts w:ascii="Calibri (Body)" w:eastAsia="Times New Roman" w:hAnsi="Calibri (Body)"/>
          <w:i/>
          <w:iCs/>
        </w:rPr>
        <w:br/>
      </w:r>
      <w:r w:rsidRPr="008D2E93">
        <w:rPr>
          <w:rStyle w:val="Strong"/>
          <w:rFonts w:ascii="Calibri (Body)" w:eastAsia="Times New Roman" w:hAnsi="Calibri (Body)"/>
          <w:i/>
          <w:iCs/>
          <w:color w:val="0000FF"/>
        </w:rPr>
        <w:t>{|Use the following paragraph when invoices must be accompanied by supporting documents. The documents listed are examples only and must be revised to reflect the requirement. Delete this paragraph if no supporting documents are required.</w:t>
      </w:r>
      <w:r w:rsidRPr="008D2E93">
        <w:rPr>
          <w:rFonts w:ascii="Calibri (Body)" w:eastAsia="Times New Roman" w:hAnsi="Calibri (Body)"/>
          <w:i/>
          <w:iCs/>
        </w:rPr>
        <w:t xml:space="preserve"> </w:t>
      </w:r>
    </w:p>
    <w:p w14:paraId="3BC1D48B"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a copy of time sheets to support the time claimed,</w:t>
      </w:r>
    </w:p>
    <w:p w14:paraId="1603AF91"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a copy of the release document and any other required documents,</w:t>
      </w:r>
    </w:p>
    <w:p w14:paraId="267303B3"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a copy of the invoices, receipts, and vouchers for all direct expenses, and all travel and living expenses, and</w:t>
      </w:r>
    </w:p>
    <w:p w14:paraId="2561C272"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 xml:space="preserve">a copy of the monthly progress report. </w:t>
      </w:r>
      <w:r w:rsidRPr="008D2E93">
        <w:rPr>
          <w:rStyle w:val="Strong"/>
          <w:rFonts w:ascii="Calibri (Body)" w:eastAsia="Times New Roman" w:hAnsi="Calibri (Body)"/>
          <w:i/>
          <w:iCs/>
          <w:color w:val="0000FF"/>
        </w:rPr>
        <w:t>}</w:t>
      </w:r>
    </w:p>
    <w:p w14:paraId="326D4FC7"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Style w:val="Strong"/>
          <w:rFonts w:ascii="Calibri (Body)" w:eastAsia="Times New Roman" w:hAnsi="Calibri (Body)"/>
          <w:i/>
          <w:iCs/>
        </w:rPr>
        <w:t xml:space="preserve">Invoice Distribution. </w:t>
      </w:r>
      <w:r w:rsidRPr="008D2E93">
        <w:rPr>
          <w:rFonts w:ascii="Calibri (Body)" w:eastAsia="Times New Roman" w:hAnsi="Calibri (Body)"/>
          <w:i/>
          <w:iCs/>
        </w:rPr>
        <w:t xml:space="preserve">The Contractor must forward: </w:t>
      </w:r>
    </w:p>
    <w:p w14:paraId="269A6042"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the invoice to the address shown on page 1 of the Contract for certification and payment.</w:t>
      </w:r>
      <w:r w:rsidRPr="008D2E93">
        <w:rPr>
          <w:rFonts w:ascii="Calibri (Body)" w:eastAsia="Times New Roman" w:hAnsi="Calibri (Body)"/>
          <w:i/>
          <w:iCs/>
        </w:rPr>
        <w:br/>
        <w:t>OR</w:t>
      </w:r>
    </w:p>
    <w:p w14:paraId="0B6B8B16" w14:textId="77777777" w:rsidR="00654457" w:rsidRPr="008D2E93" w:rsidRDefault="00654457" w:rsidP="00654457">
      <w:pPr>
        <w:numPr>
          <w:ilvl w:val="3"/>
          <w:numId w:val="3"/>
        </w:numPr>
        <w:spacing w:after="0" w:line="240" w:lineRule="auto"/>
        <w:rPr>
          <w:rFonts w:ascii="Calibri (Body)" w:eastAsia="Times New Roman" w:hAnsi="Calibri (Body)"/>
          <w:i/>
          <w:iCs/>
        </w:rPr>
      </w:pPr>
      <w:r w:rsidRPr="008D2E93">
        <w:rPr>
          <w:rFonts w:ascii="Calibri (Body)" w:eastAsia="Times New Roman" w:hAnsi="Calibri (Body)"/>
          <w:i/>
          <w:iCs/>
        </w:rPr>
        <w:t>the invoice to the following address for certification and payment:</w:t>
      </w:r>
      <w:r w:rsidRPr="008D2E93">
        <w:rPr>
          <w:rFonts w:ascii="Calibri (Body)" w:eastAsia="Times New Roman" w:hAnsi="Calibri (Body)"/>
          <w:i/>
          <w:iCs/>
        </w:rPr>
        <w:br/>
      </w:r>
      <w:r w:rsidRPr="008D2E93">
        <w:rPr>
          <w:rStyle w:val="Strong"/>
          <w:rFonts w:ascii="Calibri (Body)" w:eastAsia="Times New Roman" w:hAnsi="Calibri (Body)"/>
          <w:i/>
          <w:iCs/>
          <w:color w:val="0000FF"/>
        </w:rPr>
        <w:t>{|</w:t>
      </w:r>
      <w:r w:rsidRPr="008D2E93">
        <w:rPr>
          <w:rFonts w:ascii="Calibri (Body)" w:eastAsia="Times New Roman" w:hAnsi="Calibri (Body)"/>
          <w:i/>
          <w:iCs/>
        </w:rPr>
        <w:t xml:space="preserve">______________ </w:t>
      </w:r>
      <w:r w:rsidRPr="008D2E93">
        <w:rPr>
          <w:rStyle w:val="Strong"/>
          <w:rFonts w:ascii="Calibri (Body)" w:eastAsia="Times New Roman" w:hAnsi="Calibri (Body)"/>
          <w:i/>
          <w:iCs/>
          <w:color w:val="0000FF"/>
        </w:rPr>
        <w:t>(Insert the name of the organization)</w:t>
      </w:r>
      <w:r w:rsidRPr="008D2E93">
        <w:rPr>
          <w:rFonts w:ascii="Calibri (Body)" w:eastAsia="Times New Roman" w:hAnsi="Calibri (Body)"/>
          <w:i/>
          <w:iCs/>
        </w:rPr>
        <w:br/>
        <w:t xml:space="preserve">______________ </w:t>
      </w:r>
      <w:r w:rsidRPr="008D2E93">
        <w:rPr>
          <w:rStyle w:val="Strong"/>
          <w:rFonts w:ascii="Calibri (Body)" w:eastAsia="Times New Roman" w:hAnsi="Calibri (Body)"/>
          <w:i/>
          <w:iCs/>
          <w:color w:val="0000FF"/>
        </w:rPr>
        <w:t>(Insert the address of the organization)}</w:t>
      </w:r>
    </w:p>
    <w:p w14:paraId="37C38CEE" w14:textId="77777777" w:rsidR="00654457" w:rsidRPr="00654457" w:rsidRDefault="00654457" w:rsidP="00654457">
      <w:pPr>
        <w:numPr>
          <w:ilvl w:val="3"/>
          <w:numId w:val="3"/>
        </w:numPr>
        <w:spacing w:after="0" w:line="240" w:lineRule="auto"/>
        <w:rPr>
          <w:rStyle w:val="Strong"/>
          <w:rFonts w:ascii="Calibri (Body)" w:eastAsia="Times New Roman" w:hAnsi="Calibri (Body)"/>
          <w:b w:val="0"/>
          <w:bCs w:val="0"/>
        </w:rPr>
      </w:pPr>
      <w:r w:rsidRPr="008D2E93">
        <w:rPr>
          <w:rFonts w:ascii="Calibri (Body)" w:eastAsia="Times New Roman" w:hAnsi="Calibri (Body)"/>
          <w:i/>
          <w:iCs/>
        </w:rPr>
        <w:t>one copy to the Contracting Authority.</w:t>
      </w:r>
      <w:r w:rsidRPr="008D2E93">
        <w:rPr>
          <w:rFonts w:ascii="Calibri (Body)" w:eastAsia="Times New Roman" w:hAnsi="Calibri (Body)"/>
          <w:i/>
          <w:iCs/>
        </w:rPr>
        <w:br/>
      </w:r>
      <w:r w:rsidRPr="008D2E93">
        <w:rPr>
          <w:rStyle w:val="Strong"/>
          <w:rFonts w:ascii="Calibri (Body)" w:eastAsia="Times New Roman" w:hAnsi="Calibri (Body)"/>
          <w:i/>
          <w:iCs/>
          <w:color w:val="0000FF"/>
        </w:rPr>
        <w:t>{|Insert additional distribution as applicable. The following is an example: “one copy must be forwarded to the consignee.”}</w:t>
      </w:r>
      <w:bookmarkEnd w:id="94"/>
    </w:p>
    <w:p w14:paraId="02C45812"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5" w:name="clause_68775"/>
      <w:r w:rsidRPr="00654457">
        <w:rPr>
          <w:rFonts w:ascii="Calibri (Body)" w:eastAsia="Times New Roman" w:hAnsi="Calibri (Body)"/>
          <w:b/>
          <w:bCs/>
        </w:rPr>
        <w:t>Payment Period.</w:t>
      </w:r>
      <w:r w:rsidRPr="00654457">
        <w:rPr>
          <w:rFonts w:ascii="Calibri (Body)" w:eastAsia="Times New Roman" w:hAnsi="Calibri (Body)"/>
        </w:rPr>
        <w:t xml:space="preserve"> Canada will pay the Contractor’s undisputed invoice amount within 30 days after receipt of invoice in acceptable form and content. In the event an invoice is not of an acceptable form </w:t>
      </w:r>
      <w:r w:rsidRPr="00654457">
        <w:rPr>
          <w:rFonts w:ascii="Calibri (Body)" w:eastAsia="Times New Roman" w:hAnsi="Calibri (Body)"/>
        </w:rPr>
        <w:lastRenderedPageBreak/>
        <w:t>and content, Canada will notify the Contractor within 15 days of receipt and the 30 day payment period will begin on receipt of a conforming invoice.</w:t>
      </w:r>
      <w:bookmarkEnd w:id="95"/>
    </w:p>
    <w:p w14:paraId="0BE2147D"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6" w:name="clause_68774"/>
      <w:r w:rsidRPr="00654457">
        <w:rPr>
          <w:rStyle w:val="Strong"/>
          <w:rFonts w:ascii="Calibri (Body)" w:eastAsia="Times New Roman" w:hAnsi="Calibri (Body)"/>
        </w:rPr>
        <w:t>Late Payments.</w:t>
      </w:r>
      <w:r w:rsidRPr="00654457">
        <w:rPr>
          <w:rFonts w:ascii="Calibri (Body)" w:eastAsia="Times New Roman" w:hAnsi="Calibri (Body)"/>
        </w:rPr>
        <w:t xml:space="preserve"> </w:t>
      </w:r>
    </w:p>
    <w:p w14:paraId="7B38B907"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Interest on Late Payments.</w:t>
      </w:r>
      <w:r w:rsidRPr="00654457">
        <w:rPr>
          <w:rFonts w:ascii="Calibri (Body)" w:eastAsia="Times New Roman" w:hAnsi="Calibri (Body)"/>
        </w:rPr>
        <w:t xml:space="preserve">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w:t>
      </w:r>
    </w:p>
    <w:p w14:paraId="4A1F3588"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Exceptions.</w:t>
      </w:r>
      <w:r w:rsidRPr="00654457">
        <w:rPr>
          <w:rFonts w:ascii="Calibri (Body)" w:eastAsia="Times New Roman" w:hAnsi="Calibri (Body)"/>
        </w:rPr>
        <w:t xml:space="preserve"> Canada will pay interest only if Canada is responsible for the delay in paying the Contractor. Canada will not pay interest on Overdue advance payments.</w:t>
      </w:r>
      <w:bookmarkEnd w:id="96"/>
    </w:p>
    <w:p w14:paraId="169788D6"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7" w:name="clause_68778"/>
      <w:r w:rsidRPr="00654457">
        <w:rPr>
          <w:rStyle w:val="Strong"/>
          <w:rFonts w:ascii="Calibri (Body)" w:eastAsia="Times New Roman" w:hAnsi="Calibri (Body)"/>
        </w:rPr>
        <w:t>Electronic Payment of Invoices.</w:t>
      </w:r>
      <w:r w:rsidRPr="00654457">
        <w:rPr>
          <w:rFonts w:ascii="Calibri (Body)" w:eastAsia="Times New Roman" w:hAnsi="Calibri (Body)"/>
        </w:rPr>
        <w:t xml:space="preserve"> The Contractor accepts that Canada will use the following electronic payment instruments:</w:t>
      </w:r>
      <w:r w:rsidRPr="00654457">
        <w:rPr>
          <w:rFonts w:ascii="Calibri (Body)" w:eastAsia="Times New Roman" w:hAnsi="Calibri (Body)"/>
        </w:rPr>
        <w:br/>
      </w:r>
      <w:r w:rsidRPr="00654457">
        <w:rPr>
          <w:rStyle w:val="Strong"/>
          <w:rFonts w:ascii="Calibri (Body)" w:eastAsia="Times New Roman" w:hAnsi="Calibri (Body)"/>
          <w:color w:val="0000FF"/>
        </w:rPr>
        <w:t>{|</w:t>
      </w:r>
      <w:r w:rsidRPr="00654457">
        <w:rPr>
          <w:rFonts w:ascii="Calibri (Body)" w:eastAsia="Times New Roman" w:hAnsi="Calibri (Body)"/>
        </w:rPr>
        <w:t xml:space="preserve"> </w:t>
      </w:r>
      <w:r w:rsidRPr="00654457">
        <w:rPr>
          <w:rStyle w:val="Strong"/>
          <w:rFonts w:ascii="Calibri (Body)" w:eastAsia="Times New Roman" w:hAnsi="Calibri (Body)"/>
          <w:color w:val="0000FF"/>
        </w:rPr>
        <w:t>Remove what does not apply</w:t>
      </w:r>
      <w:r w:rsidRPr="00654457">
        <w:rPr>
          <w:rFonts w:ascii="Calibri (Body)" w:eastAsia="Times New Roman" w:hAnsi="Calibri (Body)"/>
        </w:rPr>
        <w:t xml:space="preserve">: </w:t>
      </w:r>
    </w:p>
    <w:p w14:paraId="4E692EA4"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Visa Acquisition Card,</w:t>
      </w:r>
    </w:p>
    <w:p w14:paraId="342F2C8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MasterCard Acquisition Card,</w:t>
      </w:r>
    </w:p>
    <w:p w14:paraId="10CD41C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Direct Deposit (Domestic and International),</w:t>
      </w:r>
    </w:p>
    <w:p w14:paraId="2D60D18C"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Electronic Data Interchange (EDI),</w:t>
      </w:r>
    </w:p>
    <w:p w14:paraId="7653BD6D"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Wire Transfer (International Only)</w:t>
      </w:r>
    </w:p>
    <w:p w14:paraId="0596E913"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Large Value Transfer System (LVTS) (Over $25M)</w:t>
      </w:r>
      <w:r w:rsidRPr="00654457">
        <w:rPr>
          <w:rStyle w:val="Strong"/>
          <w:rFonts w:ascii="Calibri (Body)" w:eastAsia="Times New Roman" w:hAnsi="Calibri (Body)"/>
          <w:color w:val="0000FF"/>
        </w:rPr>
        <w:t>}</w:t>
      </w:r>
      <w:r w:rsidRPr="00654457">
        <w:rPr>
          <w:rFonts w:ascii="Calibri (Body)" w:eastAsia="Times New Roman" w:hAnsi="Calibri (Body)"/>
        </w:rPr>
        <w:t xml:space="preserve"> </w:t>
      </w:r>
      <w:bookmarkEnd w:id="97"/>
    </w:p>
    <w:p w14:paraId="1B60FC88"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8" w:name="clause_68777"/>
      <w:r w:rsidRPr="00654457">
        <w:rPr>
          <w:rFonts w:ascii="Calibri (Body)" w:eastAsia="Times New Roman" w:hAnsi="Calibri (Body)"/>
          <w:b/>
          <w:bCs/>
        </w:rPr>
        <w:t>Right to Set-Off</w:t>
      </w:r>
      <w:r w:rsidRPr="00654457">
        <w:rPr>
          <w:rFonts w:ascii="Calibri (Body)" w:eastAsia="Times New Roman" w:hAnsi="Calibri (Body)"/>
        </w:rPr>
        <w:t>. When Canada makes a payment to the Contractor, Canada may deduct any amount payable to Canada by the Contractor under this or any other current contract.</w:t>
      </w:r>
      <w:bookmarkEnd w:id="98"/>
    </w:p>
    <w:p w14:paraId="63F4CB5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99" w:name="clause_91442"/>
      <w:r w:rsidRPr="00654457">
        <w:rPr>
          <w:rStyle w:val="Strong"/>
          <w:rFonts w:ascii="Calibri (Body)" w:eastAsia="Times New Roman" w:hAnsi="Calibri (Body)"/>
        </w:rPr>
        <w:t>Taxes.</w:t>
      </w:r>
      <w:r w:rsidRPr="00654457">
        <w:rPr>
          <w:rFonts w:ascii="Calibri (Body)" w:eastAsia="Times New Roman" w:hAnsi="Calibri (Body)"/>
        </w:rPr>
        <w:t xml:space="preserve"> </w:t>
      </w:r>
    </w:p>
    <w:p w14:paraId="412A7E0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Federal government departments and agencies are required to pay Applicable Taxes.</w:t>
      </w:r>
    </w:p>
    <w:p w14:paraId="1632E609"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w:t>
      </w:r>
    </w:p>
    <w:p w14:paraId="39AF9FEB"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 Contractor is not entitled to use Canada’s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w:t>
      </w:r>
    </w:p>
    <w:p w14:paraId="2196BA23"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w:t>
      </w:r>
    </w:p>
    <w:p w14:paraId="2E6F9A4C"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Tax Withholding of 15 Percent – Canada Revenue Agency.</w:t>
      </w:r>
      <w:r w:rsidRPr="00654457">
        <w:rPr>
          <w:rFonts w:ascii="Calibri (Body)" w:eastAsia="Times New Roman" w:hAnsi="Calibri (Body)"/>
        </w:rPr>
        <w:br/>
        <w:t xml:space="preserve">Pursuant to the </w:t>
      </w:r>
      <w:hyperlink r:id="rId23" w:history="1">
        <w:r w:rsidRPr="00654457">
          <w:rPr>
            <w:rStyle w:val="Hyperlink"/>
            <w:rFonts w:ascii="Calibri (Body)" w:eastAsia="Times New Roman" w:hAnsi="Calibri (Body)"/>
          </w:rPr>
          <w:t>Income Tax Act</w:t>
        </w:r>
      </w:hyperlink>
      <w:r w:rsidRPr="00654457">
        <w:rPr>
          <w:rFonts w:ascii="Calibri (Body)" w:eastAsia="Times New Roman" w:hAnsi="Calibri (Body)"/>
        </w:rPr>
        <w:t xml:space="preserve">, 1985, c. 1 (5th Supp.) and the </w:t>
      </w:r>
      <w:hyperlink r:id="rId24" w:history="1">
        <w:r w:rsidRPr="00654457">
          <w:rPr>
            <w:rStyle w:val="Hyperlink"/>
            <w:rFonts w:ascii="Calibri (Body)" w:eastAsia="Times New Roman" w:hAnsi="Calibri (Body)"/>
          </w:rPr>
          <w:t>Income Tax Regulations</w:t>
        </w:r>
      </w:hyperlink>
      <w:r w:rsidRPr="00654457">
        <w:rPr>
          <w:rFonts w:ascii="Calibri (Body)" w:eastAsia="Times New Roman" w:hAnsi="Calibri (Body)"/>
        </w:rPr>
        <w:t xml:space="preserve">, Canada must withhold 15 percent of the amount to be paid to the Contractor in respect of services provided in Canada if the Contractor is not a resident of Canada, unless the Contractor obtains a valid waiver from the </w:t>
      </w:r>
      <w:hyperlink r:id="rId25" w:history="1">
        <w:r w:rsidRPr="00654457">
          <w:rPr>
            <w:rStyle w:val="Hyperlink"/>
            <w:rFonts w:ascii="Calibri (Body)" w:eastAsia="Times New Roman" w:hAnsi="Calibri (Body)"/>
          </w:rPr>
          <w:t>Canada Revenue Agency</w:t>
        </w:r>
      </w:hyperlink>
      <w:r w:rsidRPr="00654457">
        <w:rPr>
          <w:rFonts w:ascii="Calibri (Body)" w:eastAsia="Times New Roman" w:hAnsi="Calibri (Body)"/>
        </w:rPr>
        <w:t>. The amount withheld will be held on account for the Contractor in respect to any tax liability which may be owed to Canada.</w:t>
      </w:r>
      <w:bookmarkEnd w:id="99"/>
    </w:p>
    <w:bookmarkStart w:id="100" w:name="clause_85476"/>
    <w:p w14:paraId="411A9725" w14:textId="34715F9B"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1" w:name="_Toc170887068"/>
      <w:r>
        <w:instrText>8. Method of Payment.</w:instrText>
      </w:r>
      <w:bookmarkEnd w:id="101"/>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Method of Payment.</w:t>
      </w:r>
      <w:bookmarkEnd w:id="100"/>
    </w:p>
    <w:p w14:paraId="6928987A"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102" w:name="clause_85477"/>
      <w:r w:rsidRPr="008D2E93">
        <w:rPr>
          <w:rStyle w:val="Strong"/>
          <w:rFonts w:ascii="Calibri (Body)" w:eastAsia="Times New Roman" w:hAnsi="Calibri (Body)"/>
          <w:i/>
          <w:iCs/>
          <w:highlight w:val="cyan"/>
        </w:rPr>
        <w:lastRenderedPageBreak/>
        <w:t>Single Payment</w:t>
      </w:r>
      <w:r w:rsidRPr="008D2E93">
        <w:rPr>
          <w:rStyle w:val="Strong"/>
          <w:rFonts w:ascii="Calibri (Body)" w:eastAsia="Times New Roman" w:hAnsi="Calibri (Body)"/>
          <w:i/>
          <w:iCs/>
        </w:rPr>
        <w:t xml:space="preserve">. </w:t>
      </w:r>
      <w:r w:rsidRPr="008D2E93">
        <w:rPr>
          <w:rFonts w:ascii="Calibri (Body)" w:eastAsia="Times New Roman" w:hAnsi="Calibri (Body)"/>
          <w:i/>
          <w:iCs/>
        </w:rPr>
        <w:t xml:space="preserve">Canada will pay the Contractor upon completion and delivery of the Work in accordance with the payment provisions of the Contract if: </w:t>
      </w:r>
    </w:p>
    <w:p w14:paraId="556E7EF3"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Fonts w:ascii="Calibri (Body)" w:eastAsia="Times New Roman" w:hAnsi="Calibri (Body)"/>
          <w:i/>
          <w:iCs/>
        </w:rPr>
        <w:t>the Contractor has properly submitted an accurate and complete invoice along with any other necessary documents</w:t>
      </w:r>
    </w:p>
    <w:p w14:paraId="0B090912" w14:textId="77777777" w:rsidR="00654457" w:rsidRPr="008D2E93" w:rsidRDefault="00654457" w:rsidP="00654457">
      <w:pPr>
        <w:numPr>
          <w:ilvl w:val="2"/>
          <w:numId w:val="3"/>
        </w:numPr>
        <w:spacing w:after="0" w:line="240" w:lineRule="auto"/>
        <w:rPr>
          <w:rFonts w:ascii="Calibri (Body)" w:eastAsia="Times New Roman" w:hAnsi="Calibri (Body)"/>
          <w:i/>
          <w:iCs/>
        </w:rPr>
      </w:pPr>
      <w:r w:rsidRPr="008D2E93">
        <w:rPr>
          <w:rFonts w:ascii="Calibri (Body)" w:eastAsia="Times New Roman" w:hAnsi="Calibri (Body)"/>
          <w:i/>
          <w:iCs/>
        </w:rPr>
        <w:t>Canada has verified all such documents, and</w:t>
      </w:r>
    </w:p>
    <w:p w14:paraId="74ADB461" w14:textId="77777777" w:rsidR="00654457" w:rsidRDefault="00654457" w:rsidP="00654457">
      <w:pPr>
        <w:numPr>
          <w:ilvl w:val="2"/>
          <w:numId w:val="3"/>
        </w:numPr>
        <w:spacing w:after="0" w:line="240" w:lineRule="auto"/>
        <w:rPr>
          <w:rFonts w:ascii="Calibri (Body)" w:eastAsia="Times New Roman" w:hAnsi="Calibri (Body)"/>
        </w:rPr>
      </w:pPr>
      <w:r w:rsidRPr="008D2E93">
        <w:rPr>
          <w:rFonts w:ascii="Calibri (Body)" w:eastAsia="Times New Roman" w:hAnsi="Calibri (Body)"/>
          <w:i/>
          <w:iCs/>
        </w:rPr>
        <w:t>Canada has accepted the Work performed.</w:t>
      </w:r>
      <w:bookmarkEnd w:id="102"/>
    </w:p>
    <w:bookmarkStart w:id="103" w:name="clause_68786"/>
    <w:p w14:paraId="0BBA8649" w14:textId="6FFC98B5"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4" w:name="_Toc170887069"/>
      <w:r>
        <w:instrText>9. Government Property.</w:instrText>
      </w:r>
      <w:bookmarkEnd w:id="104"/>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Government Property.</w:t>
      </w:r>
      <w:bookmarkEnd w:id="103"/>
    </w:p>
    <w:p w14:paraId="43F75960"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05" w:name="clause_68789"/>
      <w:r w:rsidRPr="00654457">
        <w:rPr>
          <w:rFonts w:ascii="Calibri (Body)" w:eastAsia="Times New Roman" w:hAnsi="Calibri (Body)"/>
          <w:b/>
          <w:bCs/>
        </w:rPr>
        <w:t>Care of Property</w:t>
      </w:r>
      <w:r w:rsidRPr="00654457">
        <w:rPr>
          <w:rFonts w:ascii="Calibri (Body)" w:eastAsia="Times New Roman" w:hAnsi="Calibri (Body)"/>
        </w:rPr>
        <w: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w:t>
      </w:r>
      <w:bookmarkEnd w:id="105"/>
    </w:p>
    <w:bookmarkStart w:id="106" w:name="clause_94651"/>
    <w:p w14:paraId="25C3B0B8" w14:textId="169F8CB8"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7" w:name="_Toc170887070"/>
      <w:r>
        <w:instrText>10. Access to Information.</w:instrText>
      </w:r>
      <w:bookmarkEnd w:id="107"/>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Access to Information.</w:t>
      </w:r>
      <w:bookmarkEnd w:id="106"/>
    </w:p>
    <w:p w14:paraId="0BDA8180"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08" w:name="clause_68810"/>
      <w:r w:rsidRPr="00654457">
        <w:rPr>
          <w:rStyle w:val="Strong"/>
          <w:rFonts w:ascii="Calibri (Body)" w:eastAsia="Times New Roman" w:hAnsi="Calibri (Body)"/>
        </w:rPr>
        <w:t>Access to Information</w:t>
      </w:r>
      <w:r w:rsidRPr="00654457">
        <w:rPr>
          <w:rFonts w:ascii="Calibri (Body)" w:eastAsia="Times New Roman" w:hAnsi="Calibri (Body)"/>
        </w:rPr>
        <w:t xml:space="preserve">. Records created by the Contractor, and under the control of Canada, are subject to the </w:t>
      </w:r>
      <w:hyperlink r:id="rId26" w:history="1">
        <w:r w:rsidRPr="00654457">
          <w:rPr>
            <w:rStyle w:val="Hyperlink"/>
            <w:rFonts w:ascii="Calibri (Body)" w:eastAsia="Times New Roman" w:hAnsi="Calibri (Body)"/>
          </w:rPr>
          <w:t>Access to Information Act</w:t>
        </w:r>
      </w:hyperlink>
      <w:r w:rsidRPr="00654457">
        <w:rPr>
          <w:rFonts w:ascii="Calibri (Body)" w:eastAsia="Times New Roman" w:hAnsi="Calibri (Body)"/>
        </w:rPr>
        <w:t xml:space="preserve">. The Contractor acknowledges the responsibilities of Canada under the </w:t>
      </w:r>
      <w:hyperlink r:id="rId27" w:history="1">
        <w:r w:rsidRPr="00654457">
          <w:rPr>
            <w:rStyle w:val="Hyperlink"/>
            <w:rFonts w:ascii="Calibri (Body)" w:eastAsia="Times New Roman" w:hAnsi="Calibri (Body)"/>
          </w:rPr>
          <w:t>Access to Information Act</w:t>
        </w:r>
      </w:hyperlink>
      <w:r w:rsidRPr="00654457">
        <w:rPr>
          <w:rFonts w:ascii="Calibri (Body)" w:eastAsia="Times New Roman" w:hAnsi="Calibri (Body)"/>
        </w:rPr>
        <w:t xml:space="preserve"> and must, to the extent possible, assist Canada in discharging these responsibilities. Furthermore, the Contractor acknowledges that section 67.1 of the </w:t>
      </w:r>
      <w:hyperlink r:id="rId28" w:history="1">
        <w:r w:rsidRPr="00654457">
          <w:rPr>
            <w:rStyle w:val="Hyperlink"/>
            <w:rFonts w:ascii="Calibri (Body)" w:eastAsia="Times New Roman" w:hAnsi="Calibri (Body)"/>
          </w:rPr>
          <w:t>Access to Information Act</w:t>
        </w:r>
      </w:hyperlink>
      <w:r w:rsidRPr="00654457">
        <w:rPr>
          <w:rFonts w:ascii="Calibri (Body)" w:eastAsia="Times New Roman" w:hAnsi="Calibri (Body)"/>
        </w:rPr>
        <w:t xml:space="preserve"> provides that any person, who destroys, alters, falsifies or conceals a record, or directs anyone to do so, with the intent of obstructing the right of access that is provided by the </w:t>
      </w:r>
      <w:hyperlink r:id="rId29" w:history="1">
        <w:r w:rsidRPr="00654457">
          <w:rPr>
            <w:rStyle w:val="Hyperlink"/>
            <w:rFonts w:ascii="Calibri (Body)" w:eastAsia="Times New Roman" w:hAnsi="Calibri (Body)"/>
          </w:rPr>
          <w:t>Access to Information Act</w:t>
        </w:r>
      </w:hyperlink>
      <w:r w:rsidRPr="00654457">
        <w:rPr>
          <w:rFonts w:ascii="Calibri (Body)" w:eastAsia="Times New Roman" w:hAnsi="Calibri (Body)"/>
        </w:rPr>
        <w:t xml:space="preserve"> is guilty of an offence and is liable to imprisonment or a fine, or both.</w:t>
      </w:r>
      <w:bookmarkEnd w:id="108"/>
    </w:p>
    <w:bookmarkStart w:id="109" w:name="clause_68811"/>
    <w:p w14:paraId="47445CEA" w14:textId="65157218"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0" w:name="_Toc170887071"/>
      <w:r>
        <w:instrText>11. Accounts and Audit.</w:instrText>
      </w:r>
      <w:bookmarkEnd w:id="110"/>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Accounts and Audit.</w:t>
      </w:r>
      <w:bookmarkEnd w:id="109"/>
    </w:p>
    <w:p w14:paraId="24412DE7"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11" w:name="clause_68812"/>
      <w:r w:rsidRPr="00654457">
        <w:rPr>
          <w:rStyle w:val="Strong"/>
          <w:rFonts w:ascii="Calibri (Body)" w:eastAsia="Times New Roman" w:hAnsi="Calibri (Body)"/>
        </w:rPr>
        <w:t>Accounts and Records.</w:t>
      </w:r>
      <w:r w:rsidRPr="00654457">
        <w:rPr>
          <w:rFonts w:ascii="Calibri (Body)" w:eastAsia="Times New Roman" w:hAnsi="Calibri (Body)"/>
        </w:rPr>
        <w:t xml:space="preserve"> </w:t>
      </w:r>
    </w:p>
    <w:p w14:paraId="738AAAEA"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Requirement to Keep Records.</w:t>
      </w:r>
      <w:r w:rsidRPr="00654457">
        <w:rPr>
          <w:rFonts w:ascii="Calibri (Body)" w:eastAsia="Times New Roman" w:hAnsi="Calibri (Body)"/>
        </w:rPr>
        <w:t xml:space="preserve">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w:t>
      </w:r>
    </w:p>
    <w:p w14:paraId="29CBD576"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Types of Records.</w:t>
      </w:r>
      <w:r w:rsidRPr="00654457">
        <w:rPr>
          <w:rFonts w:ascii="Calibri (Body)" w:eastAsia="Times New Roman" w:hAnsi="Calibri (Body)"/>
        </w:rPr>
        <w:t xml:space="preserve">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w:t>
      </w:r>
    </w:p>
    <w:p w14:paraId="0BC8CC7D"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Accounting System.</w:t>
      </w:r>
      <w:r w:rsidRPr="00654457">
        <w:rPr>
          <w:rFonts w:ascii="Calibri (Body)" w:eastAsia="Times New Roman" w:hAnsi="Calibri (Body)"/>
        </w:rPr>
        <w:t xml:space="preserve"> The Contractor must establish and maintain an accounting system that enables Canada to readily identify these records.</w:t>
      </w:r>
    </w:p>
    <w:p w14:paraId="315988DD"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Availability of Records.</w:t>
      </w:r>
      <w:r w:rsidRPr="00654457">
        <w:rPr>
          <w:rFonts w:ascii="Calibri (Body)" w:eastAsia="Times New Roman" w:hAnsi="Calibri (Body)"/>
        </w:rPr>
        <w:t xml:space="preserve"> The Contractor must make these records available on request, for examination by Canada, or by Canada’s representatives during normal business hours at the Contractor’s office or place of business. If no such location is available, then the Contractor must make financial records, with the supporting or underlying documents and records, available for examination at a time and location that is convenient for Canada.</w:t>
      </w:r>
    </w:p>
    <w:p w14:paraId="52E45BA1"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Retention of Records.</w:t>
      </w:r>
      <w:r w:rsidRPr="00654457">
        <w:rPr>
          <w:rFonts w:ascii="Calibri (Body)" w:eastAsia="Times New Roman" w:hAnsi="Calibri (Body)"/>
        </w:rPr>
        <w:t xml:space="preserve">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w:t>
      </w:r>
    </w:p>
    <w:p w14:paraId="1D9C050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lastRenderedPageBreak/>
        <w:t>Review by Canada.</w:t>
      </w:r>
      <w:r w:rsidRPr="00654457">
        <w:rPr>
          <w:rFonts w:ascii="Calibri (Body)" w:eastAsia="Times New Roman" w:hAnsi="Calibri (Body)"/>
        </w:rPr>
        <w:t xml:space="preserve">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w:t>
      </w:r>
    </w:p>
    <w:p w14:paraId="057AD490"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Full Compliance.</w:t>
      </w:r>
      <w:r w:rsidRPr="00654457">
        <w:rPr>
          <w:rFonts w:ascii="Calibri (Body)" w:eastAsia="Times New Roman" w:hAnsi="Calibri (Body)"/>
        </w:rPr>
        <w:t xml:space="preserve"> The Contractor must ensure that all subcontractors and affiliates comply with the requirements of this clause.</w:t>
      </w:r>
      <w:bookmarkEnd w:id="111"/>
    </w:p>
    <w:bookmarkStart w:id="112" w:name="clause_68817"/>
    <w:p w14:paraId="08960840" w14:textId="246F1C30"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3" w:name="_Toc170887072"/>
      <w:r>
        <w:instrText>12. Insurance.</w:instrText>
      </w:r>
      <w:bookmarkEnd w:id="113"/>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Insurance.</w:t>
      </w:r>
      <w:bookmarkEnd w:id="112"/>
    </w:p>
    <w:p w14:paraId="75DE5EAC" w14:textId="77777777" w:rsidR="00654457" w:rsidRPr="008D2E93" w:rsidRDefault="00654457" w:rsidP="00654457">
      <w:pPr>
        <w:numPr>
          <w:ilvl w:val="1"/>
          <w:numId w:val="3"/>
        </w:numPr>
        <w:spacing w:before="160" w:after="0" w:line="240" w:lineRule="auto"/>
        <w:rPr>
          <w:rFonts w:ascii="Calibri (Body)" w:eastAsia="Times New Roman" w:hAnsi="Calibri (Body)"/>
          <w:i/>
          <w:iCs/>
          <w:kern w:val="0"/>
          <w:szCs w:val="24"/>
          <w14:ligatures w14:val="none"/>
        </w:rPr>
      </w:pPr>
      <w:bookmarkStart w:id="114" w:name="clause_68818"/>
      <w:r w:rsidRPr="008D2E93">
        <w:rPr>
          <w:rStyle w:val="Strong"/>
          <w:rFonts w:ascii="Calibri (Body)" w:eastAsia="Times New Roman" w:hAnsi="Calibri (Body)"/>
          <w:i/>
          <w:iCs/>
          <w:highlight w:val="cyan"/>
        </w:rPr>
        <w:t>Insurance Requirements</w:t>
      </w:r>
      <w:r w:rsidRPr="008D2E93">
        <w:rPr>
          <w:rStyle w:val="Strong"/>
          <w:rFonts w:ascii="Calibri (Body)" w:eastAsia="Times New Roman" w:hAnsi="Calibri (Body)"/>
          <w:i/>
          <w:iCs/>
        </w:rPr>
        <w:t>.</w:t>
      </w:r>
      <w:r w:rsidRPr="008D2E93">
        <w:rPr>
          <w:rFonts w:ascii="Calibri (Body)" w:eastAsia="Times New Roman" w:hAnsi="Calibri (Body)"/>
          <w:i/>
          <w:iCs/>
        </w:rPr>
        <w:t xml:space="preserve">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w:t>
      </w:r>
      <w:bookmarkEnd w:id="114"/>
    </w:p>
    <w:bookmarkStart w:id="115" w:name="clause_68824"/>
    <w:p w14:paraId="78C42D11" w14:textId="3784457F" w:rsidR="00654457" w:rsidRPr="00A538A9"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6" w:name="_Toc170887073"/>
      <w:r>
        <w:instrText>13. Certifications and Additional Information.</w:instrText>
      </w:r>
      <w:bookmarkEnd w:id="116"/>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Certifications and Additional Information.</w:t>
      </w:r>
      <w:bookmarkEnd w:id="115"/>
    </w:p>
    <w:p w14:paraId="65C860F9"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kern w:val="0"/>
          <w:szCs w:val="24"/>
          <w14:ligatures w14:val="none"/>
        </w:rPr>
      </w:pPr>
      <w:bookmarkStart w:id="117" w:name="clause_84505"/>
      <w:r w:rsidRPr="00A538A9">
        <w:rPr>
          <w:rStyle w:val="Strong"/>
          <w:rFonts w:ascii="Calibri (Body)" w:eastAsia="Times New Roman" w:hAnsi="Calibri (Body)"/>
        </w:rPr>
        <w:t xml:space="preserve">Compliance with Certifications. </w:t>
      </w:r>
      <w:r w:rsidRPr="00A538A9">
        <w:rPr>
          <w:rFonts w:ascii="Calibri (Body)" w:eastAsia="Times New Roman" w:hAnsi="Calibri (Body)"/>
        </w:rPr>
        <w: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w:t>
      </w:r>
    </w:p>
    <w:p w14:paraId="533D1935"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Compliance with Laws. </w:t>
      </w:r>
      <w:r w:rsidRPr="00A538A9">
        <w:rPr>
          <w:rFonts w:ascii="Calibri (Body)" w:eastAsia="Times New Roman" w:hAnsi="Calibri (Body)"/>
        </w:rPr>
        <w:t>The Contractor must comply with all laws applicable to the performance of the Contract. The Contractor must provide evidence of compliance with such laws to Canada at such times as Canada may reasonably request.</w:t>
      </w:r>
    </w:p>
    <w:p w14:paraId="69FCF48C"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Compliance with Code of Conduct. </w:t>
      </w:r>
      <w:r w:rsidRPr="00A538A9">
        <w:rPr>
          <w:rFonts w:ascii="Calibri (Body)" w:eastAsia="Times New Roman" w:hAnsi="Calibri (Body)"/>
        </w:rPr>
        <w:t>The Contractor must comply with the</w:t>
      </w:r>
      <w:r w:rsidRPr="00A538A9">
        <w:rPr>
          <w:rFonts w:ascii="Calibri (Body)" w:eastAsia="Times New Roman" w:hAnsi="Calibri (Body)"/>
          <w:color w:val="0000FF"/>
        </w:rPr>
        <w:t xml:space="preserve"> </w:t>
      </w:r>
      <w:hyperlink r:id="rId30" w:tgtFrame="_blank" w:history="1">
        <w:r w:rsidRPr="00A538A9">
          <w:rPr>
            <w:rStyle w:val="Hyperlink"/>
            <w:rFonts w:ascii="Calibri (Body)" w:eastAsia="Times New Roman" w:hAnsi="Calibri (Body)"/>
          </w:rPr>
          <w:t>Code of Conduct for Procurement</w:t>
        </w:r>
      </w:hyperlink>
      <w:r w:rsidRPr="00A538A9">
        <w:rPr>
          <w:rFonts w:ascii="Calibri (Body)" w:eastAsia="Times New Roman" w:hAnsi="Calibri (Body)"/>
        </w:rPr>
        <w:t>.</w:t>
      </w:r>
    </w:p>
    <w:p w14:paraId="283E8716"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Contingency Fees. </w:t>
      </w:r>
      <w:r w:rsidRPr="00A538A9">
        <w:rPr>
          <w:rFonts w:ascii="Calibri (Body)" w:eastAsia="Times New Roman" w:hAnsi="Calibri (Body)"/>
        </w:rPr>
        <w:t xml:space="preserve">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w:t>
      </w:r>
      <w:hyperlink r:id="rId31" w:history="1">
        <w:r w:rsidRPr="00A538A9">
          <w:rPr>
            <w:rStyle w:val="Hyperlink"/>
            <w:rFonts w:ascii="Calibri (Body)" w:eastAsia="Times New Roman" w:hAnsi="Calibri (Body)"/>
          </w:rPr>
          <w:t>Lobbying Act</w:t>
        </w:r>
      </w:hyperlink>
      <w:r w:rsidRPr="00A538A9">
        <w:rPr>
          <w:rFonts w:ascii="Calibri (Body)" w:eastAsia="Times New Roman" w:hAnsi="Calibri (Body)"/>
        </w:rPr>
        <w:t xml:space="preserve">), other than an employee of the Contractor acting in the normal course of the employee's duties. In this section: </w:t>
      </w:r>
    </w:p>
    <w:p w14:paraId="01D123DF" w14:textId="77777777" w:rsidR="00A538A9" w:rsidRPr="00A538A9" w:rsidRDefault="00A538A9" w:rsidP="00A538A9">
      <w:pPr>
        <w:numPr>
          <w:ilvl w:val="2"/>
          <w:numId w:val="3"/>
        </w:numPr>
        <w:spacing w:after="0" w:line="240" w:lineRule="auto"/>
        <w:divId w:val="1392460436"/>
        <w:rPr>
          <w:rFonts w:ascii="Calibri (Body)" w:eastAsia="Times New Roman" w:hAnsi="Calibri (Body)"/>
        </w:rPr>
      </w:pPr>
      <w:r w:rsidRPr="00A538A9">
        <w:rPr>
          <w:rFonts w:ascii="Calibri (Body)" w:eastAsia="Times New Roman" w:hAnsi="Calibri (Body)"/>
        </w:rPr>
        <w:t>"contingency fee" means any payment or other compensation that depends or is calculated based on a degree of success in solicitating, negotiating or obtaining the Contract; and</w:t>
      </w:r>
    </w:p>
    <w:p w14:paraId="4F59E36C" w14:textId="77777777" w:rsidR="00A538A9" w:rsidRPr="00A538A9" w:rsidRDefault="00A538A9" w:rsidP="00A538A9">
      <w:pPr>
        <w:numPr>
          <w:ilvl w:val="2"/>
          <w:numId w:val="3"/>
        </w:numPr>
        <w:spacing w:after="0" w:line="240" w:lineRule="auto"/>
        <w:divId w:val="1392460436"/>
        <w:rPr>
          <w:rFonts w:ascii="Calibri (Body)" w:eastAsia="Times New Roman" w:hAnsi="Calibri (Body)"/>
        </w:rPr>
      </w:pPr>
      <w:r w:rsidRPr="00A538A9">
        <w:rPr>
          <w:rFonts w:ascii="Calibri (Body)" w:eastAsia="Times New Roman" w:hAnsi="Calibri (Body)"/>
        </w:rPr>
        <w:t xml:space="preserve">"person" included any individual who is required to file a return with the registrar pursuant to section 5 of the </w:t>
      </w:r>
      <w:hyperlink r:id="rId32" w:history="1">
        <w:r w:rsidRPr="00A538A9">
          <w:rPr>
            <w:rStyle w:val="Hyperlink"/>
            <w:rFonts w:ascii="Calibri (Body)" w:eastAsia="Times New Roman" w:hAnsi="Calibri (Body)"/>
          </w:rPr>
          <w:t>Lobbying Act</w:t>
        </w:r>
      </w:hyperlink>
      <w:r w:rsidRPr="00A538A9">
        <w:rPr>
          <w:rFonts w:ascii="Calibri (Body)" w:eastAsia="Times New Roman" w:hAnsi="Calibri (Body)"/>
        </w:rPr>
        <w:t xml:space="preserve"> 1985, c. 44 (4th Supplement).</w:t>
      </w:r>
    </w:p>
    <w:p w14:paraId="46769608"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No Bribe.</w:t>
      </w:r>
      <w:r w:rsidRPr="00A538A9">
        <w:rPr>
          <w:rFonts w:ascii="Calibri (Body)" w:eastAsia="Times New Roman" w:hAnsi="Calibri (Body)"/>
        </w:rPr>
        <w:t xml:space="preserve">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w:t>
      </w:r>
    </w:p>
    <w:p w14:paraId="4E667BAF"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No Influence; No Financial Interest. </w:t>
      </w:r>
      <w:r w:rsidRPr="00A538A9">
        <w:rPr>
          <w:rFonts w:ascii="Calibri (Body)" w:eastAsia="Times New Roman" w:hAnsi="Calibri (Body)"/>
        </w:rPr>
        <w: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w:t>
      </w:r>
    </w:p>
    <w:p w14:paraId="4CA3CD0D"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No Conflict. </w:t>
      </w:r>
      <w:r w:rsidRPr="00A538A9">
        <w:rPr>
          <w:rFonts w:ascii="Calibri (Body)" w:eastAsia="Times New Roman" w:hAnsi="Calibri (Body)"/>
        </w:rPr>
        <w:t xml:space="preserve">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w:t>
      </w:r>
      <w:r w:rsidRPr="00A538A9">
        <w:rPr>
          <w:rFonts w:ascii="Calibri (Body)" w:eastAsia="Times New Roman" w:hAnsi="Calibri (Body)"/>
        </w:rPr>
        <w:lastRenderedPageBreak/>
        <w:t>disclose it to the Contracting Authority. If the Contracting Authority is of the reasonable opinion that such a conflict exists, it may either (i) require the Contractor to take steps to deal with the conflict or (ii) terminate the Contract for default. In this section, “conflict” means any matter, circumstance, interest, or activity affecting the Contractor, its personnel, or its subcontractors, that may impair or may appear to impair its ability to perform the Work diligently and independently.</w:t>
      </w:r>
    </w:p>
    <w:p w14:paraId="42FE5BD1"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Ethics Codes for Public Service. </w:t>
      </w:r>
      <w:r w:rsidRPr="00A538A9">
        <w:rPr>
          <w:rFonts w:ascii="Calibri (Body)" w:eastAsia="Times New Roman" w:hAnsi="Calibri (Body)"/>
        </w:rPr>
        <w:t xml:space="preserve">The Contractor acknowledges that individuals who are subject to the provisions of the </w:t>
      </w:r>
      <w:hyperlink r:id="rId33" w:tgtFrame="_blank" w:history="1">
        <w:r w:rsidRPr="00A538A9">
          <w:rPr>
            <w:rStyle w:val="Hyperlink"/>
            <w:rFonts w:ascii="Calibri (Body)" w:eastAsia="Times New Roman" w:hAnsi="Calibri (Body)"/>
          </w:rPr>
          <w:t>Conflict of interest Act</w:t>
        </w:r>
      </w:hyperlink>
      <w:r w:rsidRPr="00A538A9">
        <w:rPr>
          <w:rFonts w:ascii="Calibri (Body)" w:eastAsia="Times New Roman" w:hAnsi="Calibri (Body)"/>
        </w:rPr>
        <w:t>, the Conflict of interest Code for Members of the House of Commons, the Values and Ethics Code for the Public Service or all other codes of values and ethics applicable within specific organizations cannot derive any direct or indirect benefit from the Contract.</w:t>
      </w:r>
    </w:p>
    <w:p w14:paraId="33153093" w14:textId="77777777" w:rsidR="00A538A9" w:rsidRPr="00A538A9" w:rsidRDefault="00A538A9" w:rsidP="00A538A9">
      <w:pPr>
        <w:numPr>
          <w:ilvl w:val="1"/>
          <w:numId w:val="3"/>
        </w:numPr>
        <w:spacing w:before="160" w:after="0" w:line="240" w:lineRule="auto"/>
        <w:divId w:val="1392460436"/>
        <w:rPr>
          <w:rFonts w:ascii="Calibri (Body)" w:eastAsia="Times New Roman" w:hAnsi="Calibri (Body)"/>
        </w:rPr>
      </w:pPr>
      <w:r w:rsidRPr="00A538A9">
        <w:rPr>
          <w:rStyle w:val="Strong"/>
          <w:rFonts w:ascii="Calibri (Body)" w:eastAsia="Times New Roman" w:hAnsi="Calibri (Body)"/>
        </w:rPr>
        <w:t xml:space="preserve">Integrity Provisions. </w:t>
      </w:r>
      <w:r w:rsidRPr="00A538A9">
        <w:rPr>
          <w:rFonts w:ascii="Calibri (Body)" w:eastAsia="Times New Roman" w:hAnsi="Calibri (Body)"/>
        </w:rPr>
        <w:t xml:space="preserve">The Contract incorporates the </w:t>
      </w:r>
      <w:r w:rsidRPr="00A538A9">
        <w:rPr>
          <w:rStyle w:val="Emphasis"/>
          <w:rFonts w:ascii="Calibri (Body)" w:eastAsia="Times New Roman" w:hAnsi="Calibri (Body)"/>
        </w:rPr>
        <w:t>Ineligibility and Suspension Policy</w:t>
      </w:r>
      <w:r w:rsidRPr="00A538A9">
        <w:rPr>
          <w:rFonts w:ascii="Calibri (Body)" w:eastAsia="Times New Roman" w:hAnsi="Calibri (Body)"/>
        </w:rPr>
        <w:t xml:space="preserve"> and all related Directives incorporated by reference into the solicitation of offers on its closing date, and form a binding part of the Contract. The Contractor must comply with the provisions of the </w:t>
      </w:r>
      <w:r w:rsidRPr="00A538A9">
        <w:rPr>
          <w:rStyle w:val="Emphasis"/>
          <w:rFonts w:ascii="Calibri (Body)" w:eastAsia="Times New Roman" w:hAnsi="Calibri (Body)"/>
        </w:rPr>
        <w:t>Ineligibility and Suspension Policy</w:t>
      </w:r>
      <w:r w:rsidRPr="00A538A9">
        <w:rPr>
          <w:rFonts w:ascii="Calibri (Body)" w:eastAsia="Times New Roman" w:hAnsi="Calibri (Body)"/>
        </w:rPr>
        <w:t xml:space="preserve"> and Directives, found on Public Works and Government Services Canada’s website at </w:t>
      </w:r>
      <w:hyperlink r:id="rId34" w:tgtFrame="_blank" w:history="1">
        <w:r w:rsidRPr="00A538A9">
          <w:rPr>
            <w:rStyle w:val="Hyperlink"/>
            <w:rFonts w:ascii="Calibri (Body)" w:eastAsia="Times New Roman" w:hAnsi="Calibri (Body)"/>
          </w:rPr>
          <w:t>Ineligibility and Suspension Policy</w:t>
        </w:r>
      </w:hyperlink>
      <w:r w:rsidRPr="00A538A9">
        <w:rPr>
          <w:rFonts w:ascii="Calibri (Body)" w:eastAsia="Times New Roman" w:hAnsi="Calibri (Body)"/>
        </w:rPr>
        <w:t>.</w:t>
      </w:r>
      <w:bookmarkEnd w:id="117"/>
    </w:p>
    <w:p w14:paraId="1F064CE1"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18" w:name="clause_84531"/>
      <w:r w:rsidRPr="00654457">
        <w:rPr>
          <w:rStyle w:val="Strong"/>
          <w:rFonts w:ascii="Calibri (Body)" w:eastAsia="Times New Roman" w:hAnsi="Calibri (Body)"/>
        </w:rPr>
        <w:t xml:space="preserve">Federal Contractors Program for Employment Equity - Default by the Contractor. </w:t>
      </w:r>
      <w:r w:rsidRPr="00654457">
        <w:rPr>
          <w:rFonts w:ascii="Calibri (Body)" w:eastAsia="Times New Roman" w:hAnsi="Calibri (Body)"/>
        </w:rPr>
        <w: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 list. The imposition of such a sanction by ESDC will result in the Contractor being in default.</w:t>
      </w:r>
      <w:bookmarkEnd w:id="118"/>
    </w:p>
    <w:p w14:paraId="772CB91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19" w:name="clause_84532"/>
      <w:r w:rsidRPr="00654457">
        <w:rPr>
          <w:rStyle w:val="Strong"/>
          <w:rFonts w:ascii="Calibri (Body)" w:eastAsia="Times New Roman" w:hAnsi="Calibri (Body)"/>
        </w:rPr>
        <w:t>Harassment in the Workplace.</w:t>
      </w:r>
      <w:r w:rsidRPr="00654457">
        <w:rPr>
          <w:rFonts w:ascii="Calibri (Body)" w:eastAsia="Times New Roman" w:hAnsi="Calibri (Body)"/>
        </w:rPr>
        <w:t xml:space="preserve"> </w:t>
      </w:r>
    </w:p>
    <w:p w14:paraId="09C65C37"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Contractor acknowledges the responsibility of Canada to ensure, for its employees, a healthy work environment, free of harassment. A copy of the </w:t>
      </w:r>
      <w:hyperlink r:id="rId35" w:history="1">
        <w:r w:rsidRPr="00654457">
          <w:rPr>
            <w:rStyle w:val="Hyperlink"/>
            <w:rFonts w:ascii="Calibri (Body)" w:eastAsia="Times New Roman" w:hAnsi="Calibri (Body)"/>
          </w:rPr>
          <w:t>Directive on the Prevention and Resolution of Workplace Harassment and Violence</w:t>
        </w:r>
      </w:hyperlink>
      <w:r w:rsidRPr="00654457">
        <w:rPr>
          <w:rFonts w:ascii="Calibri (Body)" w:eastAsia="Times New Roman" w:hAnsi="Calibri (Body)"/>
        </w:rPr>
        <w:t xml:space="preserve">, which also applies to the Contractor, is available on the Treasury Board Web site. </w:t>
      </w:r>
    </w:p>
    <w:p w14:paraId="19CC52F8"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w:t>
      </w:r>
      <w:bookmarkEnd w:id="119"/>
    </w:p>
    <w:p w14:paraId="7D4C6F82"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20" w:name="clause_91443"/>
      <w:r w:rsidRPr="00654457">
        <w:rPr>
          <w:rStyle w:val="Strong"/>
          <w:rFonts w:ascii="Calibri (Body)" w:eastAsia="Times New Roman" w:hAnsi="Calibri (Body)"/>
        </w:rPr>
        <w:t>Invoice Submittal Certification.</w:t>
      </w:r>
      <w:r w:rsidRPr="00654457">
        <w:rPr>
          <w:rFonts w:ascii="Calibri (Body)" w:eastAsia="Times New Roman" w:hAnsi="Calibri (Body)"/>
        </w:rPr>
        <w:t>  By submitting an invoice, the Contractor certifies that the invoice is consistent with the Work delivered and is in accordance with the Contract.</w:t>
      </w:r>
      <w:bookmarkEnd w:id="120"/>
    </w:p>
    <w:bookmarkStart w:id="121" w:name="clause_90822"/>
    <w:p w14:paraId="7840CFB0" w14:textId="13B73874"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2" w:name="_Toc170887074"/>
      <w:r>
        <w:instrText>14. Proactive Disclosure of Contracts with Former Public Servants.</w:instrText>
      </w:r>
      <w:bookmarkEnd w:id="122"/>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Proactive Disclosure of Contracts with Former Public Servants.</w:t>
      </w:r>
      <w:bookmarkEnd w:id="121"/>
    </w:p>
    <w:p w14:paraId="1DAF7C6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23" w:name="clause_68826"/>
      <w:r w:rsidRPr="00654457">
        <w:rPr>
          <w:rFonts w:ascii="Calibri (Body)" w:eastAsia="Times New Roman" w:hAnsi="Calibri (Body)"/>
          <w:b/>
          <w:bCs/>
        </w:rPr>
        <w:t>Proactive Disclosure of Contracts with Former Public Servants. </w:t>
      </w:r>
      <w:r w:rsidRPr="00654457">
        <w:rPr>
          <w:rFonts w:ascii="Calibri (Body)" w:eastAsia="Times New Roman" w:hAnsi="Calibri (Body)"/>
        </w:rPr>
        <w:t xml:space="preserve">By providing information on its status, with respect to being a former public servant in receipt of a </w:t>
      </w:r>
      <w:hyperlink r:id="rId36" w:tgtFrame="_blank" w:history="1">
        <w:r w:rsidRPr="00654457">
          <w:rPr>
            <w:rStyle w:val="Hyperlink"/>
            <w:rFonts w:ascii="Calibri (Body)" w:eastAsia="Times New Roman" w:hAnsi="Calibri (Body)"/>
            <w:color w:val="337AB7"/>
          </w:rPr>
          <w:t>Public Service Superannuation Act</w:t>
        </w:r>
      </w:hyperlink>
      <w:r w:rsidRPr="00654457">
        <w:rPr>
          <w:rFonts w:ascii="Calibri (Body)" w:eastAsia="Times New Roman" w:hAnsi="Calibri (Body)"/>
        </w:rPr>
        <w:t xml:space="preserve"> (PSSA) pension, the Offeror has agreed that this information will be reported on departmental websites as part of the published proactive disclosure reports, in accordance with </w:t>
      </w:r>
      <w:hyperlink r:id="rId37" w:tgtFrame="_blank" w:history="1">
        <w:r w:rsidRPr="00654457">
          <w:rPr>
            <w:rStyle w:val="Hyperlink"/>
            <w:rFonts w:ascii="Calibri (Body)" w:eastAsia="Times New Roman" w:hAnsi="Calibri (Body)"/>
            <w:color w:val="337AB7"/>
          </w:rPr>
          <w:t>Contracting Policy Notice: 2019-01</w:t>
        </w:r>
      </w:hyperlink>
      <w:r w:rsidRPr="00654457">
        <w:rPr>
          <w:rFonts w:ascii="Calibri (Body)" w:eastAsia="Times New Roman" w:hAnsi="Calibri (Body)"/>
        </w:rPr>
        <w:t xml:space="preserve"> of the Treasury Board Secretariat of Canada.</w:t>
      </w:r>
      <w:bookmarkEnd w:id="123"/>
    </w:p>
    <w:bookmarkStart w:id="124" w:name="clause_68827"/>
    <w:p w14:paraId="5292B188" w14:textId="28C26E6F"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5" w:name="_Toc170887075"/>
      <w:r>
        <w:instrText>15. International Sanctions.</w:instrText>
      </w:r>
      <w:bookmarkEnd w:id="125"/>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International Sanctions.</w:t>
      </w:r>
      <w:bookmarkEnd w:id="124"/>
    </w:p>
    <w:p w14:paraId="181B44E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26" w:name="clause_89422"/>
      <w:r w:rsidRPr="00654457">
        <w:rPr>
          <w:rStyle w:val="Strong"/>
          <w:rFonts w:ascii="Calibri (Body)" w:eastAsia="Times New Roman" w:hAnsi="Calibri (Body)"/>
        </w:rPr>
        <w:lastRenderedPageBreak/>
        <w:t>Sanctions Limitations.</w:t>
      </w:r>
      <w:r w:rsidRPr="00654457">
        <w:rPr>
          <w:rFonts w:ascii="Calibri (Body)" w:eastAsia="Times New Roman" w:hAnsi="Calibri (Body)"/>
        </w:rPr>
        <w:t xml:space="preserve"> Canada cannot accept delivery of goods or services that originate, directly or indirectly, from the countries or persons subject to </w:t>
      </w:r>
      <w:hyperlink r:id="rId38" w:history="1">
        <w:r w:rsidRPr="00654457">
          <w:rPr>
            <w:rStyle w:val="Hyperlink"/>
            <w:rFonts w:ascii="Calibri (Body)" w:eastAsia="Times New Roman" w:hAnsi="Calibri (Body)"/>
          </w:rPr>
          <w:t>economic sanctions</w:t>
        </w:r>
      </w:hyperlink>
      <w:r w:rsidRPr="00654457">
        <w:rPr>
          <w:rFonts w:ascii="Calibri (Body)" w:eastAsia="Times New Roman" w:hAnsi="Calibri (Body)"/>
        </w:rPr>
        <w:t>.</w:t>
      </w:r>
      <w:bookmarkEnd w:id="126"/>
    </w:p>
    <w:p w14:paraId="0A038BF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27" w:name="clause_89423"/>
      <w:r w:rsidRPr="00654457">
        <w:rPr>
          <w:rStyle w:val="Strong"/>
          <w:rFonts w:ascii="Calibri (Body)" w:eastAsia="Times New Roman" w:hAnsi="Calibri (Body)"/>
        </w:rPr>
        <w:t>Contractor Obligations.</w:t>
      </w:r>
      <w:r w:rsidRPr="00654457">
        <w:rPr>
          <w:rFonts w:ascii="Calibri (Body)" w:eastAsia="Times New Roman" w:hAnsi="Calibri (Body)"/>
        </w:rPr>
        <w:t xml:space="preserve"> </w:t>
      </w:r>
    </w:p>
    <w:p w14:paraId="451E0A2E"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Contractor must: </w:t>
      </w:r>
    </w:p>
    <w:p w14:paraId="2C795310"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not supply to the Government of Canada any goods or services that are subject to economic sanctions,</w:t>
      </w:r>
    </w:p>
    <w:p w14:paraId="45746A2C"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comply with changes to the regulations imposed during the Contract Period, and</w:t>
      </w:r>
    </w:p>
    <w:p w14:paraId="1E1A004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immediately advise Canada if it is unable to perform the Work because of the imposition of economic sanctions against a country or person or the addition of a good or service to the list of sanctioned goods or services.</w:t>
      </w:r>
    </w:p>
    <w:p w14:paraId="6688E1DB"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If the Parties cannot agree on a workaround plan, Canada will terminate the Contract for convenience.</w:t>
      </w:r>
      <w:bookmarkEnd w:id="127"/>
    </w:p>
    <w:bookmarkStart w:id="128" w:name="clause_68836"/>
    <w:p w14:paraId="7018130F" w14:textId="6750276F"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9" w:name="_Toc170887076"/>
      <w:r>
        <w:instrText>16.  Termination and Suspension.</w:instrText>
      </w:r>
      <w:bookmarkEnd w:id="129"/>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 Termination and Suspension.</w:t>
      </w:r>
      <w:bookmarkEnd w:id="128"/>
    </w:p>
    <w:p w14:paraId="590129BD"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0" w:name="clause_68837"/>
      <w:r w:rsidRPr="00654457">
        <w:rPr>
          <w:rStyle w:val="Strong"/>
          <w:rFonts w:ascii="Calibri (Body)" w:eastAsia="Times New Roman" w:hAnsi="Calibri (Body)"/>
        </w:rPr>
        <w:t>Termination for Convenience.</w:t>
      </w:r>
      <w:r w:rsidRPr="00654457">
        <w:rPr>
          <w:rFonts w:ascii="Calibri (Body)" w:eastAsia="Times New Roman" w:hAnsi="Calibri (Body)"/>
        </w:rPr>
        <w:t xml:space="preserve"> </w:t>
      </w:r>
    </w:p>
    <w:p w14:paraId="1CAB15F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Right to Terminate.</w:t>
      </w:r>
      <w:r w:rsidRPr="00654457">
        <w:rPr>
          <w:rFonts w:ascii="Calibri (Body)" w:eastAsia="Times New Roman" w:hAnsi="Calibri (Body)"/>
        </w:rPr>
        <w:t xml:space="preserve"> Canada may terminate the Contract for convenience in whole or in part by giving written notice to the Contractor. The termination for convenience will take effect immediately or at the time specified in the termination notice.</w:t>
      </w:r>
    </w:p>
    <w:p w14:paraId="6A77A569"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Effect of Termination.</w:t>
      </w:r>
      <w:r w:rsidRPr="00654457">
        <w:rPr>
          <w:rFonts w:ascii="Calibri (Body)" w:eastAsia="Times New Roman" w:hAnsi="Calibri (Body)"/>
        </w:rPr>
        <w:t xml:space="preserve"> Upon termination for convenience of the Contract </w:t>
      </w:r>
    </w:p>
    <w:p w14:paraId="0B119BD1"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the Contractor must comply with the requirements of the termination notice; or</w:t>
      </w:r>
    </w:p>
    <w:p w14:paraId="3D935F4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if Canada terminates the Contract in part only, the Contractor must proceed to complete any part of the Work that is not part of the termination notice.</w:t>
      </w:r>
    </w:p>
    <w:p w14:paraId="59BA9256"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Payments.</w:t>
      </w:r>
      <w:r w:rsidRPr="00654457">
        <w:rPr>
          <w:rFonts w:ascii="Calibri (Body)" w:eastAsia="Times New Roman" w:hAnsi="Calibri (Body)"/>
        </w:rPr>
        <w:t xml:space="preserve"> Canada will pay the Contractor </w:t>
      </w:r>
    </w:p>
    <w:p w14:paraId="658CD6E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according to the Basis of Payment, for any part of the Work delivered, inspected, and accepted whether completed before, or after the termination in accordance with the Contract;</w:t>
      </w:r>
    </w:p>
    <w:p w14:paraId="671CC703"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 xml:space="preserve">Costs incurred by the Contractor plus a fair and reasonable profit thereon as determined by Canada in accordance with the profit provisions found in PWGSC Supply Manual section </w:t>
      </w:r>
      <w:hyperlink r:id="rId39" w:anchor="_0-65" w:history="1">
        <w:r w:rsidRPr="00654457">
          <w:rPr>
            <w:rStyle w:val="Hyperlink"/>
            <w:rFonts w:ascii="Calibri (Body)" w:eastAsia="Times New Roman" w:hAnsi="Calibri (Body)"/>
          </w:rPr>
          <w:t>10.65 Calculation of profit on negotiated contracts</w:t>
        </w:r>
      </w:hyperlink>
      <w:r w:rsidRPr="00654457">
        <w:rPr>
          <w:rFonts w:ascii="Calibri (Body)" w:eastAsia="Times New Roman" w:hAnsi="Calibri (Body)"/>
        </w:rPr>
        <w:t>, for any part of the Work commenced, but not completed, before the date of the termination notice; and</w:t>
      </w:r>
    </w:p>
    <w:p w14:paraId="560BA44A"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Costs incidental to the termination of the Work incurred by the Contractor but not including the cost of severance payments or damages to employees whose services are no longer required, except wages that the Contractor is obligated by statute to pay.</w:t>
      </w:r>
    </w:p>
    <w:p w14:paraId="17AAA1CC"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Maximum Payment.</w:t>
      </w:r>
      <w:r w:rsidRPr="00654457">
        <w:rPr>
          <w:rFonts w:ascii="Calibri (Body)" w:eastAsia="Times New Roman" w:hAnsi="Calibri (Body)"/>
        </w:rPr>
        <w:t xml:space="preserve">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w:t>
      </w:r>
    </w:p>
    <w:p w14:paraId="080DCCB4"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Acknowledgments.</w:t>
      </w:r>
      <w:r w:rsidRPr="00654457">
        <w:rPr>
          <w:rFonts w:ascii="Calibri (Body)" w:eastAsia="Times New Roman" w:hAnsi="Calibri (Body)"/>
        </w:rPr>
        <w:t xml:space="preserve"> </w:t>
      </w:r>
    </w:p>
    <w:p w14:paraId="1472D4B5"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Claims.</w:t>
      </w:r>
      <w:r w:rsidRPr="00654457">
        <w:rPr>
          <w:rFonts w:ascii="Calibri (Body)" w:eastAsia="Times New Roman" w:hAnsi="Calibri (Body)"/>
        </w:rPr>
        <w:t xml:space="preserve"> The Contractor will have no claim for damages, compensation, loss of profit, interest, allowance arising out of any termination notice given by Canada under this section except to the extent that this section expressly provides;</w:t>
      </w:r>
    </w:p>
    <w:p w14:paraId="1456E9E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Anticipated Profits.</w:t>
      </w:r>
      <w:r w:rsidRPr="00654457">
        <w:rPr>
          <w:rFonts w:ascii="Calibri (Body)" w:eastAsia="Times New Roman" w:hAnsi="Calibri (Body)"/>
        </w:rPr>
        <w:t xml:space="preserve"> The Contractor agrees that it is not entitled to any anticipated profit on any part of the Contract terminated; and</w:t>
      </w:r>
    </w:p>
    <w:p w14:paraId="655783E7" w14:textId="77777777" w:rsid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Repayments.</w:t>
      </w:r>
      <w:r w:rsidRPr="00654457">
        <w:rPr>
          <w:rFonts w:ascii="Calibri (Body)" w:eastAsia="Times New Roman" w:hAnsi="Calibri (Body)"/>
        </w:rPr>
        <w:t xml:space="preserve"> The Contractor agrees to repay immediately to Canada the portion of any advance payment that is unliquidated at the date of the termination.</w:t>
      </w:r>
      <w:bookmarkEnd w:id="130"/>
    </w:p>
    <w:p w14:paraId="6FA17574"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1" w:name="clause_68839"/>
      <w:r w:rsidRPr="00654457">
        <w:rPr>
          <w:rStyle w:val="Strong"/>
          <w:rFonts w:ascii="Calibri (Body)" w:eastAsia="Times New Roman" w:hAnsi="Calibri (Body)"/>
        </w:rPr>
        <w:t>Termination on Default.</w:t>
      </w:r>
      <w:r w:rsidRPr="00654457">
        <w:rPr>
          <w:rFonts w:ascii="Calibri (Body)" w:eastAsia="Times New Roman" w:hAnsi="Calibri (Body)"/>
        </w:rPr>
        <w:t xml:space="preserve"> </w:t>
      </w:r>
    </w:p>
    <w:p w14:paraId="2023E7EA"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lastRenderedPageBreak/>
        <w:t>Right to Terminate.</w:t>
      </w:r>
      <w:r w:rsidRPr="00654457">
        <w:rPr>
          <w:rFonts w:ascii="Calibri (Body)" w:eastAsia="Times New Roman" w:hAnsi="Calibri (Body)"/>
        </w:rPr>
        <w:t xml:space="preserve"> Canada may, by giving written notice to the Contractor, terminate the Contract or any part of the Contract if the Contractor </w:t>
      </w:r>
    </w:p>
    <w:p w14:paraId="1C84D0C1"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fails to perform any term of the Contract, or</w:t>
      </w:r>
    </w:p>
    <w:p w14:paraId="2E49404D"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becomes bankrupt, makes an assignment for the benefit of creditors, or if a receiver is appointed under a debt instrument or a receiving order is made against the Contractor, or an order is made or a resolution passed for the winding-up of the Contractor.</w:t>
      </w:r>
    </w:p>
    <w:p w14:paraId="4B3488B0"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Effect of Termination.</w:t>
      </w:r>
      <w:r w:rsidRPr="00654457">
        <w:rPr>
          <w:rFonts w:ascii="Calibri (Body)" w:eastAsia="Times New Roman" w:hAnsi="Calibri (Body)"/>
        </w:rPr>
        <w:t xml:space="preserve"> </w:t>
      </w:r>
    </w:p>
    <w:p w14:paraId="396CA30D"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For (a)(i) above, the termination will take effect immediately or at the expiration of a cure period specified in the notice, if the Contractor has not cured the default to the satisfaction of the Contracting Authority within that cure period.</w:t>
      </w:r>
    </w:p>
    <w:p w14:paraId="17B7FEC5"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For (a)(ii) above, the termination will take effect immediately.</w:t>
      </w:r>
    </w:p>
    <w:p w14:paraId="08B58544"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No Further Payment.</w:t>
      </w:r>
      <w:r w:rsidRPr="00654457">
        <w:rPr>
          <w:rFonts w:ascii="Calibri (Body)" w:eastAsia="Times New Roman" w:hAnsi="Calibri (Body)"/>
        </w:rPr>
        <w:t xml:space="preserve"> If Canada terminates the Contract for default, the Contractor will have no claim for further payment except as provided in this section;</w:t>
      </w:r>
    </w:p>
    <w:p w14:paraId="36C62FEF"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Payment of Outstanding Amounts.</w:t>
      </w:r>
      <w:r w:rsidRPr="00654457">
        <w:rPr>
          <w:rFonts w:ascii="Calibri (Body)" w:eastAsia="Times New Roman" w:hAnsi="Calibri (Body)"/>
        </w:rPr>
        <w:t xml:space="preserve">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w:t>
      </w:r>
    </w:p>
    <w:p w14:paraId="6C29C06F" w14:textId="77777777" w:rsidR="00654457" w:rsidRDefault="00654457" w:rsidP="00654457">
      <w:pPr>
        <w:numPr>
          <w:ilvl w:val="3"/>
          <w:numId w:val="3"/>
        </w:numPr>
        <w:spacing w:after="0" w:line="240" w:lineRule="auto"/>
        <w:rPr>
          <w:rFonts w:ascii="Calibri (Body)" w:eastAsia="Times New Roman" w:hAnsi="Calibri (Body)"/>
        </w:rPr>
      </w:pPr>
      <w:r w:rsidRPr="00654457">
        <w:rPr>
          <w:rStyle w:val="Strong"/>
          <w:rFonts w:ascii="Calibri (Body)" w:eastAsia="Times New Roman" w:hAnsi="Calibri (Body)"/>
        </w:rPr>
        <w:t>Refund of Advance Payments.</w:t>
      </w:r>
      <w:r w:rsidRPr="00654457">
        <w:rPr>
          <w:rFonts w:ascii="Calibri (Body)" w:eastAsia="Times New Roman" w:hAnsi="Calibri (Body)"/>
        </w:rPr>
        <w:t xml:space="preserve"> The Contractor agrees to repay immediately to Canada the portion of any advance payment that is unliquidated at the date of the termination.</w:t>
      </w:r>
      <w:bookmarkEnd w:id="131"/>
    </w:p>
    <w:p w14:paraId="4165D763"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2" w:name="clause_68840"/>
      <w:r w:rsidRPr="00654457">
        <w:rPr>
          <w:rFonts w:ascii="Calibri (Body)" w:eastAsia="Times New Roman" w:hAnsi="Calibri (Body)"/>
          <w:b/>
          <w:bCs/>
        </w:rPr>
        <w:t>Suspension of the Work. </w:t>
      </w:r>
      <w:r w:rsidRPr="00654457">
        <w:rPr>
          <w:rFonts w:ascii="Calibri (Body)" w:eastAsia="Times New Roman" w:hAnsi="Calibri (Body)"/>
        </w:rPr>
        <w:t>The Contracting Authority may at any time, by written notice, order the Contractor to suspend or stop the Work or part of the Work under the Contract. The Contractor must immediately comply with any such order in a way that minimizes the cost of doing so.</w:t>
      </w:r>
      <w:bookmarkEnd w:id="132"/>
    </w:p>
    <w:bookmarkStart w:id="133" w:name="clause_73083"/>
    <w:p w14:paraId="42E71B13" w14:textId="08ED4738"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4" w:name="_Toc170887077"/>
      <w:r>
        <w:instrText>17. Remedies and Liabilities.</w:instrText>
      </w:r>
      <w:bookmarkEnd w:id="134"/>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Remedies and Liabilities.</w:t>
      </w:r>
      <w:bookmarkEnd w:id="133"/>
    </w:p>
    <w:p w14:paraId="3ADD897D"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5" w:name="clause_68835"/>
      <w:r w:rsidRPr="00654457">
        <w:rPr>
          <w:rFonts w:ascii="Calibri (Body)" w:eastAsia="Times New Roman" w:hAnsi="Calibri (Body)"/>
          <w:b/>
          <w:bCs/>
        </w:rPr>
        <w:t>Remedies.</w:t>
      </w:r>
    </w:p>
    <w:p w14:paraId="5FF061D1"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b/>
          <w:bCs/>
        </w:rPr>
        <w:t>Exclusive Provision.</w:t>
      </w:r>
      <w:r w:rsidRPr="00654457">
        <w:rPr>
          <w:rFonts w:ascii="Calibri (Body)" w:eastAsia="Times New Roman" w:hAnsi="Calibri (Body)"/>
        </w:rPr>
        <w:t> The Parties agree that no limitation of liability or indemnity provision applies to the Contract unless it is specifically incorporated in full text.</w:t>
      </w:r>
    </w:p>
    <w:p w14:paraId="23E56DDD"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b/>
          <w:bCs/>
        </w:rPr>
        <w:t xml:space="preserve">Contractor Liability. </w:t>
      </w:r>
      <w:r w:rsidRPr="00654457">
        <w:rPr>
          <w:rFonts w:ascii="Calibri (Body)" w:eastAsia="Times New Roman" w:hAnsi="Calibri (Body)"/>
        </w:rPr>
        <w:t>The Contractor is liable for any damage caused by the Contractor, its employees, subcontractors, or agents to Canada or any third party.</w:t>
      </w:r>
    </w:p>
    <w:p w14:paraId="33B4701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b/>
          <w:bCs/>
        </w:rPr>
        <w:t xml:space="preserve">Canada Liability. </w:t>
      </w:r>
      <w:r w:rsidRPr="00654457">
        <w:rPr>
          <w:rFonts w:ascii="Calibri (Body)" w:eastAsia="Times New Roman" w:hAnsi="Calibri (Body)"/>
        </w:rPr>
        <w:t>Canada is liable for any damage caused by Canada, its employees, or agents to the Contractor or any third party.</w:t>
      </w:r>
    </w:p>
    <w:p w14:paraId="2C3CA355"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b/>
          <w:bCs/>
        </w:rPr>
        <w:t xml:space="preserve">Damages. </w:t>
      </w:r>
      <w:r w:rsidRPr="00654457">
        <w:rPr>
          <w:rFonts w:ascii="Calibri (Body)" w:eastAsia="Times New Roman" w:hAnsi="Calibri (Body)"/>
        </w:rPr>
        <w:t>Damage includes any injury to persons (including injury resulting in death) or loss of or damage to property (including real property) caused because of or during the performance of the Contract.</w:t>
      </w:r>
      <w:bookmarkEnd w:id="135"/>
    </w:p>
    <w:bookmarkStart w:id="136" w:name="clause_68842"/>
    <w:p w14:paraId="66CE6A26" w14:textId="2213960E"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7" w:name="_Toc170887078"/>
      <w:r>
        <w:instrText>18. General Provisions.</w:instrText>
      </w:r>
      <w:bookmarkEnd w:id="137"/>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General Provisions.</w:t>
      </w:r>
      <w:bookmarkEnd w:id="136"/>
    </w:p>
    <w:p w14:paraId="5D742098"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8" w:name="clause_68844"/>
      <w:r w:rsidRPr="00654457">
        <w:rPr>
          <w:rStyle w:val="Strong"/>
          <w:rFonts w:ascii="Calibri (Body)" w:eastAsia="Times New Roman" w:hAnsi="Calibri (Body)"/>
        </w:rPr>
        <w:t>Status of Contractor.</w:t>
      </w:r>
      <w:r w:rsidRPr="00654457">
        <w:rPr>
          <w:rFonts w:ascii="Calibri (Body)" w:eastAsia="Times New Roman" w:hAnsi="Calibri (Body)"/>
        </w:rPr>
        <w:t xml:space="preserve">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w:t>
      </w:r>
      <w:bookmarkEnd w:id="138"/>
    </w:p>
    <w:p w14:paraId="7CEB0949"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39" w:name="clause_68845"/>
      <w:r w:rsidRPr="00654457">
        <w:rPr>
          <w:rStyle w:val="Strong"/>
          <w:rFonts w:ascii="Calibri (Body)" w:eastAsia="Times New Roman" w:hAnsi="Calibri (Body)"/>
        </w:rPr>
        <w:t>Entire Agreement.</w:t>
      </w:r>
      <w:r w:rsidRPr="00654457">
        <w:rPr>
          <w:rFonts w:ascii="Calibri (Body)" w:eastAsia="Times New Roman" w:hAnsi="Calibri (Body)"/>
        </w:rPr>
        <w:t xml:space="preserve"> The Contract and the offer document are the entire agreement between the Parties and supersedes all previous negotiations, communications and agreements.</w:t>
      </w:r>
      <w:bookmarkEnd w:id="139"/>
    </w:p>
    <w:p w14:paraId="006E5BE7"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0" w:name="clause_68846"/>
      <w:r w:rsidRPr="00654457">
        <w:rPr>
          <w:rStyle w:val="Strong"/>
          <w:rFonts w:ascii="Calibri (Body)" w:eastAsia="Times New Roman" w:hAnsi="Calibri (Body)"/>
        </w:rPr>
        <w:lastRenderedPageBreak/>
        <w:t>Amendment.</w:t>
      </w:r>
      <w:r w:rsidRPr="00654457">
        <w:rPr>
          <w:rFonts w:ascii="Calibri (Body)" w:eastAsia="Times New Roman" w:hAnsi="Calibri (Body)"/>
        </w:rPr>
        <w:t xml:space="preserve"> </w:t>
      </w:r>
    </w:p>
    <w:p w14:paraId="24C85070"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Amendments to the Contract must be in writing and signed by the Parties.</w:t>
      </w:r>
    </w:p>
    <w:p w14:paraId="33C28FE9"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While the Contractor may discuss any proposed modifications to the Work with other representatives of Canada, Canada will not be responsible for the cost of any modification unless it has been incorporated into the Contract in writing and signed by the Parties.</w:t>
      </w:r>
      <w:bookmarkEnd w:id="140"/>
    </w:p>
    <w:p w14:paraId="419FC2EC"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1" w:name="clause_68847"/>
      <w:r w:rsidRPr="00654457">
        <w:rPr>
          <w:rStyle w:val="Strong"/>
          <w:rFonts w:ascii="Calibri (Body)" w:eastAsia="Times New Roman" w:hAnsi="Calibri (Body)"/>
        </w:rPr>
        <w:t>Counterparts.</w:t>
      </w:r>
      <w:r w:rsidRPr="00654457">
        <w:rPr>
          <w:rFonts w:ascii="Calibri (Body)" w:eastAsia="Times New Roman" w:hAnsi="Calibri (Body)"/>
        </w:rPr>
        <w:t xml:space="preserve"> The Parties may execute the Contract in several counterparts, each of which is an original and all of which constitute one single agreement between the Parties.</w:t>
      </w:r>
      <w:bookmarkEnd w:id="141"/>
    </w:p>
    <w:p w14:paraId="6DA04E66"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2" w:name="clause_68848"/>
      <w:r w:rsidRPr="00654457">
        <w:rPr>
          <w:rStyle w:val="Strong"/>
          <w:rFonts w:ascii="Calibri (Body)" w:eastAsia="Times New Roman" w:hAnsi="Calibri (Body)"/>
        </w:rPr>
        <w:t>Assignment.</w:t>
      </w:r>
      <w:r w:rsidRPr="00654457">
        <w:rPr>
          <w:rFonts w:ascii="Calibri (Body)" w:eastAsia="Times New Roman" w:hAnsi="Calibri (Body)"/>
        </w:rPr>
        <w:t xml:space="preserve"> </w:t>
      </w:r>
    </w:p>
    <w:p w14:paraId="39EC9B37"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Contractor may only assign this agreement if </w:t>
      </w:r>
    </w:p>
    <w:p w14:paraId="450B56A3"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Canada agrees to the assignment in writing; and</w:t>
      </w:r>
    </w:p>
    <w:p w14:paraId="5F0773E5"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the Contractor remains responsible for the assignee’s performance.</w:t>
      </w:r>
    </w:p>
    <w:p w14:paraId="3BF5F960"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 assignment will be effective upon execution of an assignment agreement signed by the Parties and the assignee.</w:t>
      </w:r>
      <w:bookmarkEnd w:id="142"/>
    </w:p>
    <w:p w14:paraId="737BEA62"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3" w:name="clause_68851"/>
      <w:r w:rsidRPr="00654457">
        <w:rPr>
          <w:rStyle w:val="Strong"/>
          <w:rFonts w:ascii="Calibri (Body)" w:eastAsia="Times New Roman" w:hAnsi="Calibri (Body)"/>
        </w:rPr>
        <w:t>Applicable Laws.</w:t>
      </w:r>
      <w:r w:rsidRPr="00654457">
        <w:rPr>
          <w:rFonts w:ascii="Calibri (Body)" w:eastAsia="Times New Roman" w:hAnsi="Calibri (Body)"/>
        </w:rPr>
        <w:t xml:space="preserve"> The laws in force in [</w:t>
      </w:r>
      <w:r w:rsidRPr="00654457">
        <w:rPr>
          <w:rStyle w:val="Strong"/>
          <w:rFonts w:ascii="Calibri (Body)" w:eastAsia="Times New Roman" w:hAnsi="Calibri (Body)"/>
          <w:color w:val="0000FF"/>
        </w:rPr>
        <w:t>APPLICABLE LAW PROVINCE</w:t>
      </w:r>
      <w:r w:rsidRPr="00654457">
        <w:rPr>
          <w:rFonts w:ascii="Calibri (Body)" w:eastAsia="Times New Roman" w:hAnsi="Calibri (Body)"/>
        </w:rPr>
        <w: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w:t>
      </w:r>
      <w:bookmarkEnd w:id="143"/>
    </w:p>
    <w:p w14:paraId="4355BE6F"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4" w:name="clause_73085"/>
      <w:r w:rsidRPr="00654457">
        <w:rPr>
          <w:rStyle w:val="Strong"/>
          <w:rFonts w:ascii="Calibri (Body)" w:eastAsia="Times New Roman" w:hAnsi="Calibri (Body)"/>
        </w:rPr>
        <w:t>Dispute Resolution.</w:t>
      </w:r>
      <w:r w:rsidRPr="00654457">
        <w:rPr>
          <w:rFonts w:ascii="Calibri (Body)" w:eastAsia="Times New Roman" w:hAnsi="Calibri (Body)"/>
        </w:rPr>
        <w:t xml:space="preserve"> </w:t>
      </w:r>
    </w:p>
    <w:p w14:paraId="4B777593"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Open Communication Between Parties.</w:t>
      </w:r>
      <w:r w:rsidRPr="00654457">
        <w:rPr>
          <w:rFonts w:ascii="Calibri (Body)" w:eastAsia="Times New Roman" w:hAnsi="Calibri (Body)"/>
        </w:rPr>
        <w:t xml:space="preserve"> The Parties agree to maintain open and honest communication about the Work during and after the period of the Contract.</w:t>
      </w:r>
    </w:p>
    <w:p w14:paraId="40E66CA8"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Parties' Cooperation.</w:t>
      </w:r>
      <w:r w:rsidRPr="00654457">
        <w:rPr>
          <w:rFonts w:ascii="Calibri (Body)" w:eastAsia="Times New Roman" w:hAnsi="Calibri (Body)"/>
        </w:rPr>
        <w:t xml:space="preserve"> The Parties agree to consult and co-operate with each other to further the objectives of the Contract. They will promptly notify each other of, and attempt to resolve, any problems or differences that may arise.</w:t>
      </w:r>
    </w:p>
    <w:p w14:paraId="62E34438"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Alternative Dispute Resolution.</w:t>
      </w:r>
      <w:r w:rsidRPr="00654457">
        <w:rPr>
          <w:rFonts w:ascii="Calibri (Body)" w:eastAsia="Times New Roman" w:hAnsi="Calibri (Body)"/>
        </w:rPr>
        <w:t xml:space="preserve"> If the Parties cannot resolve a dispute through consultation and cooperation, they will consult a neutral third party that offers alternative dispute resolution services.</w:t>
      </w:r>
    </w:p>
    <w:p w14:paraId="43BCF45B"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Dispute Resolution Options.</w:t>
      </w:r>
      <w:r w:rsidRPr="00654457">
        <w:rPr>
          <w:rFonts w:ascii="Calibri (Body)" w:eastAsia="Times New Roman" w:hAnsi="Calibri (Body)"/>
        </w:rPr>
        <w:t> Parties can find alternative dispute resolution options on Canada’s Buy and Sell website under the heading "</w:t>
      </w:r>
      <w:hyperlink r:id="rId40" w:tgtFrame="_blank" w:history="1">
        <w:r w:rsidRPr="00654457">
          <w:rPr>
            <w:rStyle w:val="Hyperlink"/>
            <w:rFonts w:ascii="Calibri (Body)" w:eastAsia="Times New Roman" w:hAnsi="Calibri (Body)"/>
            <w:color w:val="337AB7"/>
          </w:rPr>
          <w:t>Dispute Resolution</w:t>
        </w:r>
      </w:hyperlink>
      <w:r w:rsidRPr="00654457">
        <w:rPr>
          <w:rFonts w:ascii="Calibri (Body)" w:eastAsia="Times New Roman" w:hAnsi="Calibri (Body)"/>
        </w:rPr>
        <w:t>".</w:t>
      </w:r>
      <w:bookmarkEnd w:id="144"/>
    </w:p>
    <w:p w14:paraId="769C22D3"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5" w:name="clause_68852"/>
      <w:r w:rsidRPr="00654457">
        <w:rPr>
          <w:rStyle w:val="Strong"/>
          <w:rFonts w:ascii="Calibri (Body)" w:eastAsia="Times New Roman" w:hAnsi="Calibri (Body)"/>
        </w:rPr>
        <w:t>Powers of Canada.</w:t>
      </w:r>
      <w:r w:rsidRPr="00654457">
        <w:rPr>
          <w:rFonts w:ascii="Calibri (Body)" w:eastAsia="Times New Roman" w:hAnsi="Calibri (Body)"/>
        </w:rPr>
        <w:t xml:space="preserve"> All rights, remedies, powers and discretions granted or acquired by Canada under the Contract or by law are cumulative, not exclusive.</w:t>
      </w:r>
      <w:bookmarkEnd w:id="145"/>
    </w:p>
    <w:p w14:paraId="6A3B2E47"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6" w:name="clause_73086"/>
      <w:r w:rsidRPr="00654457">
        <w:rPr>
          <w:rStyle w:val="Strong"/>
          <w:rFonts w:ascii="Calibri (Body)" w:eastAsia="Times New Roman" w:hAnsi="Calibri (Body)"/>
        </w:rPr>
        <w:t xml:space="preserve">Time of the Essence. </w:t>
      </w:r>
      <w:r w:rsidRPr="00654457">
        <w:rPr>
          <w:rFonts w:ascii="Calibri (Body)" w:eastAsia="Times New Roman" w:hAnsi="Calibri (Body)"/>
        </w:rPr>
        <w:t xml:space="preserve">It is essential that the Contractor deliver or perform the Work within or at the time stated in </w:t>
      </w:r>
      <w:r w:rsidRPr="00654457">
        <w:rPr>
          <w:rFonts w:ascii="Calibri (Body)" w:eastAsia="Times New Roman" w:hAnsi="Calibri (Body)"/>
          <w:color w:val="000000"/>
        </w:rPr>
        <w:t>the Contract</w:t>
      </w:r>
      <w:r w:rsidRPr="00654457">
        <w:rPr>
          <w:rFonts w:ascii="Calibri (Body)" w:eastAsia="Times New Roman" w:hAnsi="Calibri (Body)"/>
        </w:rPr>
        <w:t>.</w:t>
      </w:r>
      <w:bookmarkEnd w:id="146"/>
    </w:p>
    <w:p w14:paraId="2070D75A"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7" w:name="clause_68853"/>
      <w:r w:rsidRPr="00654457">
        <w:rPr>
          <w:rStyle w:val="Strong"/>
          <w:rFonts w:ascii="Calibri (Body)" w:eastAsia="Times New Roman" w:hAnsi="Calibri (Body)"/>
        </w:rPr>
        <w:t>Excusable Delay.</w:t>
      </w:r>
      <w:r w:rsidRPr="00654457">
        <w:rPr>
          <w:rFonts w:ascii="Calibri (Body)" w:eastAsia="Times New Roman" w:hAnsi="Calibri (Body)"/>
        </w:rPr>
        <w:t xml:space="preserve"> </w:t>
      </w:r>
    </w:p>
    <w:p w14:paraId="24025E5B"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Definition of Excusable Delay.</w:t>
      </w:r>
      <w:r w:rsidRPr="00654457">
        <w:rPr>
          <w:rFonts w:ascii="Calibri (Body)" w:eastAsia="Times New Roman" w:hAnsi="Calibri (Body)"/>
        </w:rPr>
        <w:t xml:space="preserve"> A delay in the performance by the Contractor or Canada of any obligation under the Contract that is caused by an event that </w:t>
      </w:r>
    </w:p>
    <w:p w14:paraId="09EA878D"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is beyond the reasonable control of the party,</w:t>
      </w:r>
    </w:p>
    <w:p w14:paraId="055EF26F"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could not reasonably have been foreseen,</w:t>
      </w:r>
    </w:p>
    <w:p w14:paraId="2687475F"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could not reasonably have been prevented by means reasonably available to the party, and</w:t>
      </w:r>
    </w:p>
    <w:p w14:paraId="2EC9C015" w14:textId="77777777" w:rsidR="00654457" w:rsidRPr="00654457" w:rsidRDefault="00654457" w:rsidP="00654457">
      <w:pPr>
        <w:numPr>
          <w:ilvl w:val="3"/>
          <w:numId w:val="3"/>
        </w:numPr>
        <w:spacing w:after="0" w:line="240" w:lineRule="auto"/>
        <w:rPr>
          <w:rFonts w:ascii="Calibri (Body)" w:eastAsia="Times New Roman" w:hAnsi="Calibri (Body)"/>
        </w:rPr>
      </w:pPr>
      <w:r w:rsidRPr="00654457">
        <w:rPr>
          <w:rFonts w:ascii="Calibri (Body)" w:eastAsia="Times New Roman" w:hAnsi="Calibri (Body)"/>
        </w:rPr>
        <w:t xml:space="preserve">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w:t>
      </w:r>
      <w:r w:rsidRPr="00654457">
        <w:rPr>
          <w:rFonts w:ascii="Calibri (Body)" w:eastAsia="Times New Roman" w:hAnsi="Calibri (Body)"/>
        </w:rPr>
        <w:lastRenderedPageBreak/>
        <w:t>steps that the party proposes to take in order to minimize the impact of the event causing the delay.</w:t>
      </w:r>
    </w:p>
    <w:p w14:paraId="0CDAC4CB"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Postponement of Delivery.</w:t>
      </w:r>
      <w:r w:rsidRPr="00654457">
        <w:rPr>
          <w:rFonts w:ascii="Calibri (Body)" w:eastAsia="Times New Roman" w:hAnsi="Calibri (Body)"/>
        </w:rPr>
        <w:t> Either party will postpone for a reasonable time any delivery date or another date directly affected by an Excusable Delay. Any postponement will not exceed the duration of the Excusable Delay.</w:t>
      </w:r>
    </w:p>
    <w:p w14:paraId="3FBC471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Right to Terminate.</w:t>
      </w:r>
      <w:r w:rsidRPr="00654457">
        <w:rPr>
          <w:rFonts w:ascii="Calibri (Body)" w:eastAsia="Times New Roman" w:hAnsi="Calibri (Body)"/>
        </w:rPr>
        <w: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w:t>
      </w:r>
    </w:p>
    <w:p w14:paraId="34FFD855" w14:textId="77777777" w:rsid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rPr>
        <w:t>Liability for Costs Incurred.</w:t>
      </w:r>
      <w:r w:rsidRPr="00654457">
        <w:rPr>
          <w:rFonts w:ascii="Calibri (Body)" w:eastAsia="Times New Roman" w:hAnsi="Calibri (Body)"/>
        </w:rPr>
        <w:t> Unless Canada has caused the delay by failing to meet an obligation under the Contract, Canada will not be responsible for any costs incurred by the Contractor or any of its subcontractors or agents because of an Excusable Delay.</w:t>
      </w:r>
      <w:bookmarkEnd w:id="147"/>
    </w:p>
    <w:p w14:paraId="49722B25"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48" w:name="clause_68856"/>
      <w:r w:rsidRPr="00654457">
        <w:rPr>
          <w:rStyle w:val="Strong"/>
          <w:rFonts w:ascii="Calibri (Body)" w:eastAsia="Times New Roman" w:hAnsi="Calibri (Body)"/>
        </w:rPr>
        <w:t>Priority of Documents.</w:t>
      </w:r>
      <w:r w:rsidRPr="00654457">
        <w:rPr>
          <w:rFonts w:ascii="Calibri (Body)" w:eastAsia="Times New Roman" w:hAnsi="Calibri (Body)"/>
        </w:rPr>
        <w:t xml:space="preserve"> If there is a conflict between the wording of any documents that appear on the list, the wording of the document that first appears on the list has priority over the wording of any document that subsequently appears on the list: </w:t>
      </w:r>
    </w:p>
    <w:p w14:paraId="3BEDFCA3"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these Articles of Agreement;</w:t>
      </w:r>
    </w:p>
    <w:p w14:paraId="3401DD0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Annex Contract Definitions;</w:t>
      </w:r>
    </w:p>
    <w:p w14:paraId="4688E08F"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color w:val="0000FF"/>
        </w:rPr>
        <w:t>{|</w:t>
      </w:r>
      <w:r w:rsidRPr="00654457">
        <w:rPr>
          <w:rFonts w:ascii="Calibri (Body)" w:eastAsia="Times New Roman" w:hAnsi="Calibri (Body)"/>
        </w:rPr>
        <w:t xml:space="preserve"> (</w:t>
      </w:r>
      <w:r w:rsidRPr="00654457">
        <w:rPr>
          <w:rStyle w:val="Strong"/>
          <w:rFonts w:ascii="Calibri (Body)" w:eastAsia="Times New Roman" w:hAnsi="Calibri (Body)"/>
          <w:color w:val="0000FF"/>
        </w:rPr>
        <w:t>Insert</w:t>
      </w:r>
      <w:r w:rsidRPr="00654457">
        <w:rPr>
          <w:rFonts w:ascii="Calibri (Body)" w:eastAsia="Times New Roman" w:hAnsi="Calibri (Body)"/>
        </w:rPr>
        <w:t xml:space="preserve"> Annex Statement of Work</w:t>
      </w:r>
      <w:r w:rsidRPr="00654457">
        <w:rPr>
          <w:rStyle w:val="Strong"/>
          <w:rFonts w:ascii="Calibri (Body)" w:eastAsia="Times New Roman" w:hAnsi="Calibri (Body)"/>
          <w:color w:val="0000FF"/>
        </w:rPr>
        <w:t xml:space="preserve"> or </w:t>
      </w:r>
      <w:r w:rsidRPr="00654457">
        <w:rPr>
          <w:rFonts w:ascii="Calibri (Body)" w:eastAsia="Times New Roman" w:hAnsi="Calibri (Body)"/>
        </w:rPr>
        <w:t>Annex Statement of Requirement);</w:t>
      </w:r>
    </w:p>
    <w:p w14:paraId="0C1B9C54"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Annex Basis of Payment;</w:t>
      </w:r>
    </w:p>
    <w:p w14:paraId="1A48F5D8"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Annex Security Requirements Check List (</w:t>
      </w:r>
      <w:r w:rsidRPr="00654457">
        <w:rPr>
          <w:rStyle w:val="Strong"/>
          <w:rFonts w:ascii="Calibri (Body)" w:eastAsia="Times New Roman" w:hAnsi="Calibri (Body)"/>
          <w:color w:val="0000FF"/>
        </w:rPr>
        <w:t>If applicable</w:t>
      </w:r>
      <w:r w:rsidRPr="00654457">
        <w:rPr>
          <w:rFonts w:ascii="Calibri (Body)" w:eastAsia="Times New Roman" w:hAnsi="Calibri (Body)"/>
        </w:rPr>
        <w:t>);</w:t>
      </w:r>
    </w:p>
    <w:p w14:paraId="7C0C2333"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Annex Inuit Benefits Plan (</w:t>
      </w:r>
      <w:r w:rsidRPr="00654457">
        <w:rPr>
          <w:rStyle w:val="Strong"/>
          <w:rFonts w:ascii="Calibri (Body)" w:eastAsia="Times New Roman" w:hAnsi="Calibri (Body)"/>
          <w:color w:val="0000FF"/>
        </w:rPr>
        <w:t>If applicable</w:t>
      </w:r>
      <w:r w:rsidRPr="00654457">
        <w:rPr>
          <w:rFonts w:ascii="Calibri (Body)" w:eastAsia="Times New Roman" w:hAnsi="Calibri (Body)"/>
        </w:rPr>
        <w:t>);</w:t>
      </w:r>
    </w:p>
    <w:p w14:paraId="78AF638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Annex Inuit Benefits Plan Progress Report (</w:t>
      </w:r>
      <w:r w:rsidRPr="00654457">
        <w:rPr>
          <w:rStyle w:val="Strong"/>
          <w:rFonts w:ascii="Calibri (Body)" w:eastAsia="Times New Roman" w:hAnsi="Calibri (Body)"/>
          <w:color w:val="0000FF"/>
        </w:rPr>
        <w:t>If applicable</w:t>
      </w:r>
      <w:r w:rsidRPr="00654457">
        <w:rPr>
          <w:rFonts w:ascii="Calibri (Body)" w:eastAsia="Times New Roman" w:hAnsi="Calibri (Body)"/>
        </w:rPr>
        <w:t>);</w:t>
      </w:r>
    </w:p>
    <w:p w14:paraId="7B89D93A"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Style w:val="Strong"/>
          <w:rFonts w:ascii="Calibri (Body)" w:eastAsia="Times New Roman" w:hAnsi="Calibri (Body)"/>
          <w:color w:val="0000FF"/>
        </w:rPr>
        <w:t>Insert additional Annex if applicable</w:t>
      </w:r>
      <w:r w:rsidRPr="00654457">
        <w:rPr>
          <w:rFonts w:ascii="Calibri (Body)" w:eastAsia="Times New Roman" w:hAnsi="Calibri (Body)"/>
        </w:rPr>
        <w:t>;</w:t>
      </w:r>
    </w:p>
    <w:p w14:paraId="725F8645"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color w:val="000000"/>
        </w:rPr>
        <w:t>the signed Task Authorizations (including all of its annexes, if any)</w:t>
      </w:r>
      <w:r w:rsidRPr="00654457">
        <w:rPr>
          <w:rFonts w:ascii="Calibri (Body)" w:eastAsia="Times New Roman" w:hAnsi="Calibri (Body)"/>
        </w:rPr>
        <w:t xml:space="preserve"> (</w:t>
      </w:r>
      <w:r w:rsidRPr="00654457">
        <w:rPr>
          <w:rStyle w:val="Strong"/>
          <w:rFonts w:ascii="Calibri (Body)" w:eastAsia="Times New Roman" w:hAnsi="Calibri (Body)"/>
          <w:color w:val="0000FF"/>
        </w:rPr>
        <w:t>If applicable</w:t>
      </w:r>
      <w:r w:rsidRPr="00654457">
        <w:rPr>
          <w:rFonts w:ascii="Calibri (Body)" w:eastAsia="Times New Roman" w:hAnsi="Calibri (Body)"/>
          <w:color w:val="000000"/>
        </w:rPr>
        <w:t>)</w:t>
      </w:r>
      <w:r w:rsidRPr="00654457">
        <w:rPr>
          <w:rFonts w:ascii="Calibri (Body)" w:eastAsia="Times New Roman" w:hAnsi="Calibri (Body)"/>
        </w:rPr>
        <w:t>;</w:t>
      </w:r>
    </w:p>
    <w:p w14:paraId="55AEFD2D" w14:textId="77777777" w:rsidR="00654457" w:rsidRPr="00654457" w:rsidRDefault="00654457" w:rsidP="00654457">
      <w:pPr>
        <w:numPr>
          <w:ilvl w:val="2"/>
          <w:numId w:val="3"/>
        </w:numPr>
        <w:spacing w:after="0" w:line="240" w:lineRule="auto"/>
        <w:rPr>
          <w:rStyle w:val="Strong"/>
          <w:rFonts w:ascii="Calibri (Body)" w:eastAsia="Times New Roman" w:hAnsi="Calibri (Body)"/>
          <w:b w:val="0"/>
          <w:bCs w:val="0"/>
        </w:rPr>
      </w:pPr>
      <w:r w:rsidRPr="00654457">
        <w:rPr>
          <w:rFonts w:ascii="Calibri (Body)" w:eastAsia="Times New Roman" w:hAnsi="Calibri (Body)"/>
        </w:rPr>
        <w:t>the Contractor's offer dated (</w:t>
      </w:r>
      <w:r w:rsidRPr="00654457">
        <w:rPr>
          <w:rFonts w:ascii="Calibri (Body)" w:eastAsia="Times New Roman" w:hAnsi="Calibri (Body)"/>
          <w:b/>
          <w:bCs/>
          <w:color w:val="0000FF"/>
        </w:rPr>
        <w:t>Insert date of offer</w:t>
      </w:r>
      <w:r w:rsidRPr="00654457">
        <w:rPr>
          <w:rFonts w:ascii="Calibri (Body)" w:eastAsia="Times New Roman" w:hAnsi="Calibri (Body)"/>
        </w:rPr>
        <w:t>)</w:t>
      </w:r>
      <w:r w:rsidRPr="00654457">
        <w:rPr>
          <w:rStyle w:val="Strong"/>
          <w:rFonts w:ascii="Calibri (Body)" w:eastAsia="Times New Roman" w:hAnsi="Calibri (Body)"/>
          <w:color w:val="0000FF"/>
        </w:rPr>
        <w:t xml:space="preserve"> </w:t>
      </w:r>
      <w:r w:rsidRPr="00654457">
        <w:rPr>
          <w:rFonts w:ascii="Calibri (Body)" w:eastAsia="Times New Roman" w:hAnsi="Calibri (Body)"/>
          <w:color w:val="000000"/>
        </w:rPr>
        <w:t>(</w:t>
      </w:r>
      <w:r w:rsidRPr="00654457">
        <w:rPr>
          <w:rStyle w:val="Strong"/>
          <w:rFonts w:ascii="Calibri (Body)" w:eastAsia="Times New Roman" w:hAnsi="Calibri (Body)"/>
          <w:color w:val="0000FF"/>
        </w:rPr>
        <w:t>If the offer was clarified or amended, insert the following</w:t>
      </w:r>
      <w:r w:rsidRPr="00654457">
        <w:rPr>
          <w:rFonts w:ascii="Calibri (Body)" w:eastAsia="Times New Roman" w:hAnsi="Calibri (Body)"/>
          <w:color w:val="000000"/>
        </w:rPr>
        <w:t>)</w:t>
      </w:r>
      <w:r w:rsidRPr="00654457">
        <w:rPr>
          <w:rFonts w:ascii="Calibri (Body)" w:eastAsia="Times New Roman" w:hAnsi="Calibri (Body)"/>
        </w:rPr>
        <w:t xml:space="preserve"> </w:t>
      </w:r>
      <w:r w:rsidRPr="00654457">
        <w:rPr>
          <w:rStyle w:val="Emphasis"/>
          <w:rFonts w:ascii="Calibri (Body)" w:eastAsia="Times New Roman" w:hAnsi="Calibri (Body)"/>
        </w:rPr>
        <w:t>"at the time of contract award:"</w:t>
      </w:r>
      <w:r w:rsidRPr="00654457">
        <w:rPr>
          <w:rFonts w:ascii="Calibri (Body)" w:eastAsia="Times New Roman" w:hAnsi="Calibri (Body)"/>
        </w:rPr>
        <w:t>, as clarified on (</w:t>
      </w:r>
      <w:r w:rsidRPr="00654457">
        <w:rPr>
          <w:rStyle w:val="Strong"/>
          <w:rFonts w:ascii="Calibri (Body)" w:eastAsia="Times New Roman" w:hAnsi="Calibri (Body)"/>
          <w:color w:val="0000FF"/>
        </w:rPr>
        <w:t>Insert date</w:t>
      </w:r>
      <w:r w:rsidRPr="00654457">
        <w:rPr>
          <w:rFonts w:ascii="Calibri (Body)" w:eastAsia="Times New Roman" w:hAnsi="Calibri (Body)"/>
          <w:color w:val="000000"/>
        </w:rPr>
        <w:t>)</w:t>
      </w:r>
      <w:r w:rsidRPr="00654457">
        <w:rPr>
          <w:rStyle w:val="Emphasis"/>
          <w:rFonts w:ascii="Calibri (Body)" w:eastAsia="Times New Roman" w:hAnsi="Calibri (Body)"/>
        </w:rPr>
        <w:t xml:space="preserve">" </w:t>
      </w:r>
      <w:r w:rsidRPr="00654457">
        <w:rPr>
          <w:rStyle w:val="Strong"/>
          <w:rFonts w:ascii="Calibri (Body)" w:eastAsia="Times New Roman" w:hAnsi="Calibri (Body)"/>
          <w:color w:val="0000FF"/>
        </w:rPr>
        <w:t>OR</w:t>
      </w:r>
      <w:r w:rsidRPr="00654457">
        <w:rPr>
          <w:rFonts w:ascii="Calibri (Body)" w:eastAsia="Times New Roman" w:hAnsi="Calibri (Body)"/>
        </w:rPr>
        <w:t xml:space="preserve"> </w:t>
      </w:r>
      <w:r w:rsidRPr="00654457">
        <w:rPr>
          <w:rStyle w:val="Emphasis"/>
          <w:rFonts w:ascii="Calibri (Body)" w:eastAsia="Times New Roman" w:hAnsi="Calibri (Body)"/>
        </w:rPr>
        <w:t>"</w:t>
      </w:r>
      <w:r w:rsidRPr="00654457">
        <w:rPr>
          <w:rFonts w:ascii="Calibri (Body)" w:eastAsia="Times New Roman" w:hAnsi="Calibri (Body)"/>
        </w:rPr>
        <w:t>, as amended on (</w:t>
      </w:r>
      <w:r w:rsidRPr="00654457">
        <w:rPr>
          <w:rStyle w:val="Strong"/>
          <w:rFonts w:ascii="Calibri (Body)" w:eastAsia="Times New Roman" w:hAnsi="Calibri (Body)"/>
          <w:color w:val="0000FF"/>
        </w:rPr>
        <w:t>Insert date(s) of clarification(s) or amendment(s)</w:t>
      </w:r>
      <w:r w:rsidRPr="00654457">
        <w:rPr>
          <w:rFonts w:ascii="Calibri (Body)" w:eastAsia="Times New Roman" w:hAnsi="Calibri (Body)"/>
          <w:color w:val="000000"/>
        </w:rPr>
        <w:t>)</w:t>
      </w:r>
      <w:r w:rsidRPr="00654457">
        <w:rPr>
          <w:rFonts w:ascii="Calibri (Body)" w:eastAsia="Times New Roman" w:hAnsi="Calibri (Body)"/>
        </w:rPr>
        <w:t>"</w:t>
      </w:r>
      <w:r w:rsidRPr="00654457">
        <w:rPr>
          <w:rStyle w:val="Strong"/>
          <w:rFonts w:ascii="Calibri (Body)" w:eastAsia="Times New Roman" w:hAnsi="Calibri (Body)"/>
          <w:color w:val="0000FF"/>
        </w:rPr>
        <w:t>}</w:t>
      </w:r>
      <w:bookmarkEnd w:id="148"/>
    </w:p>
    <w:bookmarkStart w:id="149" w:name="clause_68857"/>
    <w:p w14:paraId="01665C71" w14:textId="5150F261" w:rsidR="00654457" w:rsidRPr="00654457" w:rsidRDefault="00904029" w:rsidP="00654457">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0" w:name="_Toc170887079"/>
      <w:r>
        <w:instrText>19. Authorities.</w:instrText>
      </w:r>
      <w:bookmarkEnd w:id="150"/>
      <w:r>
        <w:instrText xml:space="preserve">" \f A \l "1" </w:instrText>
      </w:r>
      <w:r>
        <w:rPr>
          <w:rStyle w:val="Strong"/>
          <w:rFonts w:ascii="Calibri (Body)" w:eastAsia="Times New Roman" w:hAnsi="Calibri (Body)"/>
        </w:rPr>
        <w:fldChar w:fldCharType="end"/>
      </w:r>
      <w:r w:rsidR="00654457" w:rsidRPr="00654457">
        <w:rPr>
          <w:rStyle w:val="Strong"/>
          <w:rFonts w:ascii="Calibri (Body)" w:eastAsia="Times New Roman" w:hAnsi="Calibri (Body)"/>
        </w:rPr>
        <w:t>Authorities.</w:t>
      </w:r>
      <w:bookmarkEnd w:id="149"/>
    </w:p>
    <w:p w14:paraId="74296A93"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51" w:name="clause_95325"/>
      <w:r w:rsidRPr="00654457">
        <w:rPr>
          <w:rStyle w:val="Strong"/>
          <w:rFonts w:ascii="Calibri (Body)" w:eastAsia="Times New Roman" w:hAnsi="Calibri (Body)"/>
        </w:rPr>
        <w:t>Contracting Authority.</w:t>
      </w:r>
      <w:r w:rsidRPr="00654457">
        <w:rPr>
          <w:rFonts w:ascii="Calibri (Body)" w:eastAsia="Times New Roman" w:hAnsi="Calibri (Body)"/>
        </w:rPr>
        <w:t xml:space="preserve"> </w:t>
      </w:r>
    </w:p>
    <w:p w14:paraId="73EA70E0"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Contracting Authority for the Contract is: </w:t>
      </w:r>
      <w:r w:rsidRPr="00654457">
        <w:rPr>
          <w:rStyle w:val="Strong"/>
          <w:rFonts w:ascii="Calibri (Body)" w:eastAsia="Times New Roman" w:hAnsi="Calibri (Body)"/>
          <w:color w:val="0000FF"/>
        </w:rPr>
        <w:t>{| CONTRACTING AUTHORITY NAME</w:t>
      </w:r>
      <w:r w:rsidRPr="00654457">
        <w:rPr>
          <w:rFonts w:ascii="Calibri (Body)" w:eastAsia="Times New Roman" w:hAnsi="Calibri (Body)"/>
        </w:rPr>
        <w:br/>
        <w:t>Tel.:</w:t>
      </w:r>
      <w:r w:rsidRPr="00654457">
        <w:rPr>
          <w:rFonts w:ascii="Calibri (Body)" w:eastAsia="Times New Roman" w:hAnsi="Calibri (Body)"/>
        </w:rPr>
        <w:br/>
        <w:t>E-mail:</w:t>
      </w:r>
      <w:r w:rsidRPr="00654457">
        <w:rPr>
          <w:rFonts w:ascii="Calibri (Body)" w:eastAsia="Times New Roman" w:hAnsi="Calibri (Body)"/>
        </w:rPr>
        <w:br/>
        <w:t>Address:</w:t>
      </w:r>
      <w:r w:rsidRPr="00654457">
        <w:rPr>
          <w:rFonts w:ascii="Calibri (Body)" w:eastAsia="Times New Roman" w:hAnsi="Calibri (Body)"/>
        </w:rPr>
        <w:br/>
        <w:t>Department Name:</w:t>
      </w:r>
      <w:r w:rsidRPr="00654457">
        <w:rPr>
          <w:rStyle w:val="Strong"/>
          <w:rFonts w:ascii="Calibri (Body)" w:eastAsia="Times New Roman" w:hAnsi="Calibri (Body)"/>
          <w:color w:val="0000FF"/>
        </w:rPr>
        <w:t xml:space="preserve"> }</w:t>
      </w:r>
    </w:p>
    <w:p w14:paraId="03F93BBD"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w:t>
      </w:r>
      <w:bookmarkEnd w:id="151"/>
    </w:p>
    <w:p w14:paraId="2ADBDC30"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52" w:name="clause_95324"/>
      <w:r w:rsidRPr="00654457">
        <w:rPr>
          <w:rStyle w:val="Strong"/>
          <w:rFonts w:ascii="Calibri (Body)" w:eastAsia="Times New Roman" w:hAnsi="Calibri (Body)"/>
        </w:rPr>
        <w:t>Project Authority.</w:t>
      </w:r>
      <w:r w:rsidRPr="00654457">
        <w:rPr>
          <w:rFonts w:ascii="Calibri (Body)" w:eastAsia="Times New Roman" w:hAnsi="Calibri (Body)"/>
        </w:rPr>
        <w:t xml:space="preserve"> </w:t>
      </w:r>
    </w:p>
    <w:p w14:paraId="4F9ADC74"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Project Authority for the Contract is: </w:t>
      </w:r>
      <w:r w:rsidRPr="00654457">
        <w:rPr>
          <w:rStyle w:val="Strong"/>
          <w:rFonts w:ascii="Calibri (Body)" w:eastAsia="Times New Roman" w:hAnsi="Calibri (Body)"/>
          <w:color w:val="0000FF"/>
        </w:rPr>
        <w:t>{| PROJECT AUTHORITY NAME</w:t>
      </w:r>
      <w:r w:rsidRPr="00654457">
        <w:rPr>
          <w:rFonts w:ascii="Calibri (Body)" w:eastAsia="Times New Roman" w:hAnsi="Calibri (Body)"/>
        </w:rPr>
        <w:br/>
        <w:t>Tel:</w:t>
      </w:r>
      <w:r w:rsidRPr="00654457">
        <w:rPr>
          <w:rFonts w:ascii="Calibri (Body)" w:eastAsia="Times New Roman" w:hAnsi="Calibri (Body)"/>
        </w:rPr>
        <w:br/>
        <w:t>E-mail:</w:t>
      </w:r>
      <w:r w:rsidRPr="00654457">
        <w:rPr>
          <w:rFonts w:ascii="Calibri (Body)" w:eastAsia="Times New Roman" w:hAnsi="Calibri (Body)"/>
        </w:rPr>
        <w:br/>
      </w:r>
      <w:r w:rsidRPr="00654457">
        <w:rPr>
          <w:rFonts w:ascii="Calibri (Body)" w:eastAsia="Times New Roman" w:hAnsi="Calibri (Body)"/>
        </w:rPr>
        <w:lastRenderedPageBreak/>
        <w:t>Address:</w:t>
      </w:r>
      <w:r w:rsidRPr="00654457">
        <w:rPr>
          <w:rFonts w:ascii="Calibri (Body)" w:eastAsia="Times New Roman" w:hAnsi="Calibri (Body)"/>
        </w:rPr>
        <w:br/>
        <w:t xml:space="preserve">Department Name: </w:t>
      </w:r>
      <w:r w:rsidRPr="00654457">
        <w:rPr>
          <w:rStyle w:val="Strong"/>
          <w:rFonts w:ascii="Calibri (Body)" w:eastAsia="Times New Roman" w:hAnsi="Calibri (Body)"/>
          <w:color w:val="0000FF"/>
        </w:rPr>
        <w:t>}</w:t>
      </w:r>
    </w:p>
    <w:p w14:paraId="03081EC4" w14:textId="77777777" w:rsid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w:t>
      </w:r>
      <w:bookmarkEnd w:id="152"/>
    </w:p>
    <w:p w14:paraId="32D23310" w14:textId="77777777" w:rsidR="00654457" w:rsidRPr="00654457" w:rsidRDefault="00654457" w:rsidP="00654457">
      <w:pPr>
        <w:numPr>
          <w:ilvl w:val="1"/>
          <w:numId w:val="3"/>
        </w:numPr>
        <w:spacing w:before="160" w:after="0" w:line="240" w:lineRule="auto"/>
        <w:rPr>
          <w:rFonts w:ascii="Calibri (Body)" w:eastAsia="Times New Roman" w:hAnsi="Calibri (Body)"/>
          <w:kern w:val="0"/>
          <w:szCs w:val="24"/>
          <w14:ligatures w14:val="none"/>
        </w:rPr>
      </w:pPr>
      <w:bookmarkStart w:id="153" w:name="clause_95326"/>
      <w:r w:rsidRPr="00654457">
        <w:rPr>
          <w:rStyle w:val="Strong"/>
          <w:rFonts w:ascii="Calibri (Body)" w:eastAsia="Times New Roman" w:hAnsi="Calibri (Body)"/>
        </w:rPr>
        <w:t>Contractor's Representative.</w:t>
      </w:r>
      <w:r w:rsidRPr="00654457">
        <w:rPr>
          <w:rFonts w:ascii="Calibri (Body)" w:eastAsia="Times New Roman" w:hAnsi="Calibri (Body)"/>
        </w:rPr>
        <w:t xml:space="preserve"> </w:t>
      </w:r>
    </w:p>
    <w:p w14:paraId="44FDB053" w14:textId="77777777" w:rsidR="00654457" w:rsidRPr="00654457" w:rsidRDefault="00654457" w:rsidP="00654457">
      <w:pPr>
        <w:numPr>
          <w:ilvl w:val="2"/>
          <w:numId w:val="3"/>
        </w:numPr>
        <w:spacing w:after="0" w:line="240" w:lineRule="auto"/>
        <w:rPr>
          <w:rFonts w:ascii="Calibri (Body)" w:eastAsia="Times New Roman" w:hAnsi="Calibri (Body)"/>
        </w:rPr>
      </w:pPr>
      <w:r w:rsidRPr="00654457">
        <w:rPr>
          <w:rFonts w:ascii="Calibri (Body)" w:eastAsia="Times New Roman" w:hAnsi="Calibri (Body)"/>
        </w:rPr>
        <w:t xml:space="preserve">The Contractor's Representative for the Contract is: </w:t>
      </w:r>
      <w:r w:rsidRPr="00654457">
        <w:rPr>
          <w:rStyle w:val="Strong"/>
          <w:rFonts w:ascii="Calibri (Body)" w:eastAsia="Times New Roman" w:hAnsi="Calibri (Body)"/>
          <w:color w:val="0000FF"/>
        </w:rPr>
        <w:t>{| CONTRACTOR REPRESENTATIVE NAME</w:t>
      </w:r>
      <w:r w:rsidRPr="00654457">
        <w:rPr>
          <w:rFonts w:ascii="Calibri (Body)" w:eastAsia="Times New Roman" w:hAnsi="Calibri (Body)"/>
        </w:rPr>
        <w:br/>
        <w:t>Tel:</w:t>
      </w:r>
      <w:r w:rsidRPr="00654457">
        <w:rPr>
          <w:rFonts w:ascii="Calibri (Body)" w:eastAsia="Times New Roman" w:hAnsi="Calibri (Body)"/>
        </w:rPr>
        <w:br/>
        <w:t>E-mail:</w:t>
      </w:r>
      <w:r w:rsidRPr="00654457">
        <w:rPr>
          <w:rFonts w:ascii="Calibri (Body)" w:eastAsia="Times New Roman" w:hAnsi="Calibri (Body)"/>
        </w:rPr>
        <w:br/>
        <w:t>Address:</w:t>
      </w:r>
    </w:p>
    <w:p w14:paraId="53622CE1" w14:textId="77777777" w:rsidR="00654457" w:rsidRPr="00654457" w:rsidRDefault="00654457" w:rsidP="00654457">
      <w:pPr>
        <w:numPr>
          <w:ilvl w:val="2"/>
          <w:numId w:val="3"/>
        </w:numPr>
        <w:spacing w:after="0" w:line="240" w:lineRule="auto"/>
        <w:rPr>
          <w:rStyle w:val="Strong"/>
          <w:rFonts w:ascii="Calibri (Body)" w:eastAsia="Times New Roman" w:hAnsi="Calibri (Body)"/>
          <w:b w:val="0"/>
          <w:bCs w:val="0"/>
        </w:rPr>
      </w:pPr>
      <w:r w:rsidRPr="00654457">
        <w:rPr>
          <w:rStyle w:val="Strong"/>
          <w:rFonts w:ascii="Calibri (Body)" w:eastAsia="Times New Roman" w:hAnsi="Calibri (Body)"/>
          <w:color w:val="0000FF"/>
        </w:rPr>
        <w:t>Insert and revise if applicable:</w:t>
      </w:r>
      <w:r w:rsidRPr="00654457">
        <w:rPr>
          <w:rFonts w:ascii="Calibri (Body)" w:eastAsia="Times New Roman" w:hAnsi="Calibri (Body)"/>
        </w:rPr>
        <w:t xml:space="preserve"> Delivery follow-up contact: </w:t>
      </w:r>
      <w:r w:rsidRPr="00654457">
        <w:rPr>
          <w:rStyle w:val="Strong"/>
          <w:rFonts w:ascii="Calibri (Body)" w:eastAsia="Times New Roman" w:hAnsi="Calibri (Body)"/>
          <w:color w:val="0000FF"/>
        </w:rPr>
        <w:t>CONTRACTOR REPRESENTATIVE NAME</w:t>
      </w:r>
      <w:r w:rsidRPr="00654457">
        <w:rPr>
          <w:rFonts w:ascii="Calibri (Body)" w:eastAsia="Times New Roman" w:hAnsi="Calibri (Body)"/>
        </w:rPr>
        <w:br/>
        <w:t>Tel:</w:t>
      </w:r>
      <w:r w:rsidRPr="00654457">
        <w:rPr>
          <w:rFonts w:ascii="Calibri (Body)" w:eastAsia="Times New Roman" w:hAnsi="Calibri (Body)"/>
        </w:rPr>
        <w:br/>
        <w:t>E-mail:</w:t>
      </w:r>
      <w:r w:rsidRPr="00654457">
        <w:rPr>
          <w:rFonts w:ascii="Calibri (Body)" w:eastAsia="Times New Roman" w:hAnsi="Calibri (Body)"/>
        </w:rPr>
        <w:br/>
        <w:t xml:space="preserve">Address: </w:t>
      </w:r>
      <w:r w:rsidRPr="00654457">
        <w:rPr>
          <w:rStyle w:val="Strong"/>
          <w:rFonts w:ascii="Calibri (Body)" w:eastAsia="Times New Roman" w:hAnsi="Calibri (Body)"/>
          <w:color w:val="0000FF"/>
        </w:rPr>
        <w:t>}</w:t>
      </w:r>
      <w:bookmarkEnd w:id="153"/>
    </w:p>
    <w:p w14:paraId="5D28AFF1" w14:textId="77777777" w:rsidR="00654457" w:rsidRDefault="00654457">
      <w:pPr>
        <w:rPr>
          <w:rStyle w:val="Strong"/>
          <w:rFonts w:ascii="Calibri (Body)" w:hAnsi="Calibri (Body)"/>
          <w:sz w:val="28"/>
          <w:szCs w:val="28"/>
        </w:rPr>
      </w:pPr>
      <w:bookmarkStart w:id="154" w:name="clause_68860"/>
      <w:r>
        <w:rPr>
          <w:rStyle w:val="Strong"/>
          <w:rFonts w:ascii="Calibri (Body)" w:hAnsi="Calibri (Body)"/>
          <w:sz w:val="28"/>
          <w:szCs w:val="28"/>
        </w:rPr>
        <w:br w:type="page"/>
      </w:r>
    </w:p>
    <w:p w14:paraId="1CA10095" w14:textId="065F64A0"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55" w:name="_Toc170887080"/>
      <w:r>
        <w:instrText>Annex Solicitation of Offers Definitions</w:instrText>
      </w:r>
      <w:bookmarkEnd w:id="155"/>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Solicitation of Offers Definitions</w:t>
      </w:r>
    </w:p>
    <w:p w14:paraId="67A01919" w14:textId="77777777" w:rsidR="00654457" w:rsidRPr="00654457" w:rsidRDefault="00654457" w:rsidP="00654457">
      <w:pPr>
        <w:spacing w:after="0"/>
        <w:rPr>
          <w:rFonts w:ascii="Calibri (Body)" w:hAnsi="Calibri (Body)"/>
          <w:szCs w:val="24"/>
        </w:rPr>
      </w:pPr>
      <w:r w:rsidRPr="00654457">
        <w:rPr>
          <w:rFonts w:ascii="Calibri (Body)" w:hAnsi="Calibri (Body)"/>
        </w:rPr>
        <w:t>In this solicitation of offers, unless the context otherwise requires, the following terms have the following meanings.</w:t>
      </w:r>
    </w:p>
    <w:p w14:paraId="03EFC8C9" w14:textId="77777777" w:rsidR="00654457" w:rsidRPr="00654457" w:rsidRDefault="00654457" w:rsidP="00654457">
      <w:pPr>
        <w:spacing w:after="0"/>
        <w:rPr>
          <w:rFonts w:ascii="Calibri (Body)" w:hAnsi="Calibri (Body)"/>
        </w:rPr>
      </w:pPr>
      <w:r w:rsidRPr="00654457">
        <w:rPr>
          <w:rStyle w:val="Strong"/>
          <w:rFonts w:ascii="Calibri (Body)" w:hAnsi="Calibri (Body)"/>
        </w:rPr>
        <w:t>"Articles of Agreement"</w:t>
      </w:r>
      <w:r w:rsidRPr="00654457">
        <w:rPr>
          <w:rFonts w:ascii="Calibri (Body)" w:hAnsi="Calibri (Body)"/>
        </w:rPr>
        <w:t xml:space="preserve"> means the clauses and conditions incorporated in full text to form the body of the Contract; it does not include the annexes, the Contractor's offer or any other document;</w:t>
      </w:r>
    </w:p>
    <w:p w14:paraId="20F68A02" w14:textId="77777777" w:rsidR="00654457" w:rsidRPr="00654457" w:rsidRDefault="00654457" w:rsidP="00654457">
      <w:pPr>
        <w:spacing w:after="0"/>
        <w:rPr>
          <w:rFonts w:ascii="Calibri (Body)" w:hAnsi="Calibri (Body)"/>
        </w:rPr>
      </w:pPr>
      <w:r w:rsidRPr="00654457">
        <w:rPr>
          <w:rStyle w:val="Strong"/>
          <w:rFonts w:ascii="Calibri (Body)" w:hAnsi="Calibri (Body)"/>
        </w:rPr>
        <w:t>“Canadian Good”</w:t>
      </w:r>
      <w:r w:rsidRPr="00654457">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41" w:history="1">
        <w:r w:rsidRPr="00654457">
          <w:rPr>
            <w:rStyle w:val="Hyperlink"/>
            <w:rFonts w:ascii="Calibri (Body)" w:hAnsi="Calibri (Body)"/>
          </w:rPr>
          <w:t>Canada-United States-Mexico Agreement (CUSMA)</w:t>
        </w:r>
      </w:hyperlink>
      <w:r w:rsidRPr="00654457">
        <w:rPr>
          <w:rFonts w:ascii="Calibri (Body)" w:hAnsi="Calibri (Body)"/>
        </w:rPr>
        <w:t xml:space="preserve"> Rules of Origin. For the purposes of this determination, the reference in the CUSMA Rules of Origin to "territory of one or more of the Parties" is replaced with "Canada". (</w:t>
      </w:r>
      <w:r w:rsidRPr="00654457">
        <w:rPr>
          <w:rFonts w:ascii="Calibri (Body)" w:hAnsi="Calibri (Body)"/>
          <w:color w:val="0000FF"/>
        </w:rPr>
        <w:t xml:space="preserve">Consult </w:t>
      </w:r>
      <w:hyperlink r:id="rId42" w:anchor="_3-130" w:history="1">
        <w:r w:rsidRPr="00654457">
          <w:rPr>
            <w:rStyle w:val="Hyperlink"/>
            <w:rFonts w:ascii="Calibri (Body)" w:hAnsi="Calibri (Body)"/>
          </w:rPr>
          <w:t>Section 3.130</w:t>
        </w:r>
      </w:hyperlink>
      <w:r w:rsidRPr="00654457">
        <w:rPr>
          <w:rFonts w:ascii="Calibri (Body)" w:hAnsi="Calibri (Body)"/>
          <w:color w:val="0000FF"/>
        </w:rPr>
        <w:t xml:space="preserve"> and </w:t>
      </w:r>
      <w:hyperlink r:id="rId43" w:anchor="_3-6" w:history="1">
        <w:r w:rsidRPr="00654457">
          <w:rPr>
            <w:rStyle w:val="Hyperlink"/>
            <w:rFonts w:ascii="Calibri (Body)" w:hAnsi="Calibri (Body)"/>
          </w:rPr>
          <w:t>Annex 3.6</w:t>
        </w:r>
      </w:hyperlink>
      <w:r w:rsidRPr="00654457">
        <w:rPr>
          <w:rFonts w:ascii="Calibri (Body)" w:hAnsi="Calibri (Body)"/>
          <w:color w:val="0000FF"/>
        </w:rPr>
        <w:t xml:space="preserve"> of the Supply Manual for further information.</w:t>
      </w:r>
      <w:r w:rsidRPr="00654457">
        <w:rPr>
          <w:rFonts w:ascii="Calibri (Body)" w:hAnsi="Calibri (Body)"/>
        </w:rPr>
        <w:t>)</w:t>
      </w:r>
    </w:p>
    <w:p w14:paraId="2D19310A" w14:textId="77777777" w:rsidR="00654457" w:rsidRPr="00654457" w:rsidRDefault="00654457" w:rsidP="00654457">
      <w:pPr>
        <w:spacing w:after="0"/>
        <w:rPr>
          <w:rFonts w:ascii="Calibri (Body)" w:hAnsi="Calibri (Body)"/>
        </w:rPr>
      </w:pPr>
      <w:r w:rsidRPr="00654457">
        <w:rPr>
          <w:rStyle w:val="Strong"/>
          <w:rFonts w:ascii="Calibri (Body)" w:hAnsi="Calibri (Body)"/>
        </w:rPr>
        <w:t>“Canadian Service”</w:t>
      </w:r>
      <w:r w:rsidRPr="00654457">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3A7B1CF5"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"Variety of Goods" </w:t>
      </w:r>
      <w:r w:rsidRPr="00654457">
        <w:rPr>
          <w:rFonts w:ascii="Calibri (Body)" w:hAnsi="Calibri (Body)"/>
        </w:rPr>
        <w:t>means that if a requirement consists of more than one good, Canada will apply one of the following methods:</w:t>
      </w:r>
      <w:r w:rsidRPr="00654457">
        <w:rPr>
          <w:rFonts w:ascii="Calibri (Body)" w:hAnsi="Calibri (Body)"/>
        </w:rPr>
        <w:br/>
        <w:t>a. Aggregate evaluation: No less than 80 percent of the total offer price must consist of Canadian Goods, or</w:t>
      </w:r>
      <w:r w:rsidRPr="00654457">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2012B20E"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"Variety of Services" </w:t>
      </w:r>
      <w:r w:rsidRPr="00654457">
        <w:rPr>
          <w:rFonts w:ascii="Calibri (Body)" w:hAnsi="Calibri (Body)"/>
        </w:rPr>
        <w:t>means that if a requirement consists of more than one service, a minimum of 80 percent of the total offer price must be provided by individuals based in Canada.</w:t>
      </w:r>
    </w:p>
    <w:p w14:paraId="08458EC4"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"Mix of Goods and Services" </w:t>
      </w:r>
      <w:r w:rsidRPr="00654457">
        <w:rPr>
          <w:rFonts w:ascii="Calibri (Body)" w:hAnsi="Calibri (Body)"/>
        </w:rPr>
        <w:t>means that if a requirement consists of a mix of goods and services, no less than 80 percent of the total offer price must consist of Canadian Goods and Canadian Services.</w:t>
      </w:r>
      <w:r w:rsidRPr="00654457">
        <w:rPr>
          <w:rFonts w:ascii="Calibri (Body)" w:hAnsi="Calibri (Body)"/>
        </w:rPr>
        <w:br/>
        <w:t>For more information on how to determine the Canadian Content for a mix of goods, a mix of services or a mix of goods and services, consult Annex 3.6, Example 2, of the Supply Manual.</w:t>
      </w:r>
    </w:p>
    <w:p w14:paraId="6F82BA36" w14:textId="77777777" w:rsidR="00654457" w:rsidRPr="00654457" w:rsidRDefault="00654457" w:rsidP="00654457">
      <w:pPr>
        <w:spacing w:after="0"/>
        <w:rPr>
          <w:rFonts w:ascii="Calibri (Body)" w:hAnsi="Calibri (Body)"/>
        </w:rPr>
      </w:pPr>
      <w:r w:rsidRPr="00654457">
        <w:rPr>
          <w:rStyle w:val="Strong"/>
          <w:rFonts w:ascii="Calibri (Body)" w:hAnsi="Calibri (Body)"/>
        </w:rPr>
        <w:t>"Other Canadian Goods and Services"</w:t>
      </w:r>
      <w:r w:rsidRPr="00654457">
        <w:rPr>
          <w:rFonts w:ascii="Calibri (Body)" w:hAnsi="Calibri (Body)"/>
        </w:rPr>
        <w:t xml:space="preserve"> means</w:t>
      </w:r>
      <w:r w:rsidRPr="00654457">
        <w:rPr>
          <w:rStyle w:val="Strong"/>
          <w:rFonts w:ascii="Calibri (Body)" w:hAnsi="Calibri (Body)"/>
        </w:rPr>
        <w:t xml:space="preserve"> </w:t>
      </w:r>
      <w:r w:rsidRPr="00654457">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052E8EA0"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Client</w:t>
      </w:r>
      <w:r w:rsidRPr="00654457">
        <w:rPr>
          <w:rFonts w:ascii="Calibri (Body)" w:hAnsi="Calibri (Body)"/>
        </w:rPr>
        <w:t>" means the department or agency for which the Work is performed;</w:t>
      </w:r>
    </w:p>
    <w:p w14:paraId="66223DE7"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Contracting Authority</w:t>
      </w:r>
      <w:r w:rsidRPr="00654457">
        <w:rPr>
          <w:rFonts w:ascii="Calibri (Body)" w:hAnsi="Calibri (Body)"/>
        </w:rPr>
        <w:t>" means the person designated by that title in the Contract, or by notice to the Contractor, to act as Canada's representative to manage the Contract;</w:t>
      </w:r>
    </w:p>
    <w:p w14:paraId="4AADC672"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Contractor</w:t>
      </w:r>
      <w:r w:rsidRPr="00654457">
        <w:rPr>
          <w:rFonts w:ascii="Calibri (Body)" w:hAnsi="Calibri (Body)"/>
        </w:rPr>
        <w:t>" means the person, entity or entities named in the Contract to supply goods, services, or both to Canada;</w:t>
      </w:r>
    </w:p>
    <w:p w14:paraId="07A2E31A"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 Price</w:t>
      </w:r>
      <w:r w:rsidRPr="00654457">
        <w:rPr>
          <w:rFonts w:ascii="Calibri (Body)" w:hAnsi="Calibri (Body)"/>
        </w:rPr>
        <w:t>" means the amount stated in the Contract to be payable to the Contractor for the Work, exclusive of Applicable Taxes;</w:t>
      </w:r>
    </w:p>
    <w:p w14:paraId="0EEF0E33"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Cost</w:t>
      </w:r>
      <w:r w:rsidRPr="00654457">
        <w:rPr>
          <w:rFonts w:ascii="Calibri (Body)" w:hAnsi="Calibri (Body)"/>
        </w:rPr>
        <w:t>" means cost determined according to Contract Cost Principles 1031-2 as revised to the date of the solicitation of offers or, if there was no solicitation of offers, the date of the Contract;</w:t>
      </w:r>
    </w:p>
    <w:p w14:paraId="04008562"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Date of payment</w:t>
      </w:r>
      <w:r w:rsidRPr="00654457">
        <w:rPr>
          <w:rFonts w:ascii="Calibri (Body)" w:hAnsi="Calibri (Body)"/>
        </w:rPr>
        <w:t>” means the date of the negotiable instrument drawn by the Receiver General for Canada to pay any amount under the Contract;</w:t>
      </w:r>
    </w:p>
    <w:p w14:paraId="2309C5B0" w14:textId="77777777" w:rsidR="00654457" w:rsidRPr="00654457" w:rsidRDefault="00654457" w:rsidP="00654457">
      <w:pPr>
        <w:spacing w:after="0"/>
        <w:rPr>
          <w:rFonts w:ascii="Calibri (Body)" w:hAnsi="Calibri (Body)"/>
        </w:rPr>
      </w:pPr>
      <w:r w:rsidRPr="00654457">
        <w:rPr>
          <w:rStyle w:val="Strong"/>
          <w:rFonts w:ascii="Calibri (Body)" w:hAnsi="Calibri (Body)"/>
        </w:rPr>
        <w:lastRenderedPageBreak/>
        <w:t>“Excluded Material”</w:t>
      </w:r>
      <w:r w:rsidRPr="00654457">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48F1B68C"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Former Public Servant</w:t>
      </w:r>
      <w:r w:rsidRPr="00654457">
        <w:rPr>
          <w:rFonts w:ascii="Calibri (Body)" w:hAnsi="Calibri (Body)"/>
        </w:rPr>
        <w:t xml:space="preserve">” is any former member of a department as defined in the </w:t>
      </w:r>
      <w:hyperlink r:id="rId44" w:tgtFrame="_blank" w:history="1">
        <w:r w:rsidRPr="00654457">
          <w:rPr>
            <w:rStyle w:val="Hyperlink"/>
            <w:rFonts w:ascii="Calibri (Body)" w:hAnsi="Calibri (Body)"/>
            <w:color w:val="337AB7"/>
          </w:rPr>
          <w:t>Financial Administration Act</w:t>
        </w:r>
      </w:hyperlink>
      <w:r w:rsidRPr="00654457">
        <w:rPr>
          <w:rFonts w:ascii="Calibri (Body)" w:hAnsi="Calibri (Body)"/>
        </w:rPr>
        <w:t>, R.S., 1985, c. F-11, a former member of the Canadian Armed Forces or a former member of the Royal Canadian Mounted Police. A former public servant may be:</w:t>
      </w:r>
    </w:p>
    <w:p w14:paraId="7BF4E8E1" w14:textId="77777777" w:rsidR="00654457" w:rsidRPr="00654457" w:rsidRDefault="00654457" w:rsidP="00654457">
      <w:pPr>
        <w:spacing w:after="0"/>
        <w:rPr>
          <w:rFonts w:ascii="Calibri (Body)" w:hAnsi="Calibri (Body)"/>
        </w:rPr>
      </w:pPr>
      <w:r w:rsidRPr="00654457">
        <w:rPr>
          <w:rFonts w:ascii="Calibri (Body)" w:hAnsi="Calibri (Body)"/>
        </w:rPr>
        <w:t>(a) an individual;</w:t>
      </w:r>
    </w:p>
    <w:p w14:paraId="7D96FFA3" w14:textId="77777777" w:rsidR="00654457" w:rsidRPr="00654457" w:rsidRDefault="00654457" w:rsidP="00654457">
      <w:pPr>
        <w:spacing w:after="0"/>
        <w:rPr>
          <w:rFonts w:ascii="Calibri (Body)" w:hAnsi="Calibri (Body)"/>
        </w:rPr>
      </w:pPr>
      <w:r w:rsidRPr="00654457">
        <w:rPr>
          <w:rFonts w:ascii="Calibri (Body)" w:hAnsi="Calibri (Body)"/>
        </w:rPr>
        <w:t>(b) an individual who has incorporated;</w:t>
      </w:r>
    </w:p>
    <w:p w14:paraId="24DA12D1" w14:textId="77777777" w:rsidR="00654457" w:rsidRPr="00654457" w:rsidRDefault="00654457" w:rsidP="00654457">
      <w:pPr>
        <w:spacing w:after="0"/>
        <w:rPr>
          <w:rFonts w:ascii="Calibri (Body)" w:hAnsi="Calibri (Body)"/>
        </w:rPr>
      </w:pPr>
      <w:r w:rsidRPr="00654457">
        <w:rPr>
          <w:rFonts w:ascii="Calibri (Body)" w:hAnsi="Calibri (Body)"/>
        </w:rPr>
        <w:t>(c) a partnership made of former public servants; or</w:t>
      </w:r>
    </w:p>
    <w:p w14:paraId="5D10A67A" w14:textId="77777777" w:rsidR="00654457" w:rsidRPr="00654457" w:rsidRDefault="00654457" w:rsidP="00654457">
      <w:pPr>
        <w:spacing w:after="0"/>
        <w:rPr>
          <w:rFonts w:ascii="Calibri (Body)" w:hAnsi="Calibri (Body)"/>
        </w:rPr>
      </w:pPr>
      <w:r w:rsidRPr="00654457">
        <w:rPr>
          <w:rFonts w:ascii="Calibri (Body)" w:hAnsi="Calibri (Body)"/>
        </w:rPr>
        <w:t>(d) a sole proprietorship or entity where the affected individual has a controlling or major interest in the entity;</w:t>
      </w:r>
    </w:p>
    <w:p w14:paraId="62CF8C41"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Joint Venture</w:t>
      </w:r>
      <w:r w:rsidRPr="00654457">
        <w:rPr>
          <w:rFonts w:ascii="Calibri (Body)" w:hAnsi="Calibri (Body)"/>
        </w:rPr>
        <w:t>” means an association of two or more Parties who combine their money, property, knowledge, expertise or other resources in a single joint business enterprise, sometimes referred as a consortium, to offer together on a requirement;</w:t>
      </w:r>
    </w:p>
    <w:p w14:paraId="4F449612"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Lump Sum Payment</w:t>
      </w:r>
      <w:r w:rsidRPr="00654457">
        <w:rPr>
          <w:rFonts w:ascii="Calibri (Body)" w:hAnsi="Calibri (Body)"/>
        </w:rPr>
        <w:t>”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w:t>
      </w:r>
    </w:p>
    <w:p w14:paraId="153DFF11"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Net-Zero Challenge or Equivalent</w:t>
      </w:r>
      <w:r w:rsidRPr="00654457">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066EF071"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Offeror</w:t>
      </w:r>
      <w:r w:rsidRPr="00654457">
        <w:rPr>
          <w:rFonts w:ascii="Calibri (Body)" w:hAnsi="Calibri (Body)"/>
        </w:rPr>
        <w:t>” means the person or entity (or, in the case of a Joint Venture, the persons or entities) submitting an offer. An Offeror can be a sole proprietorship, corporation, a partnership, a Joint Venture or a natural person;</w:t>
      </w:r>
    </w:p>
    <w:p w14:paraId="690ADA8B" w14:textId="77777777" w:rsidR="00654457" w:rsidRPr="00654457" w:rsidRDefault="00654457" w:rsidP="00654457">
      <w:pPr>
        <w:spacing w:after="0"/>
        <w:rPr>
          <w:rFonts w:ascii="Calibri (Body)" w:hAnsi="Calibri (Body)"/>
        </w:rPr>
      </w:pPr>
      <w:r w:rsidRPr="00654457">
        <w:rPr>
          <w:rStyle w:val="Strong"/>
          <w:rFonts w:ascii="Calibri (Body)" w:hAnsi="Calibri (Body)"/>
        </w:rPr>
        <w:t>“Packaging”</w:t>
      </w:r>
      <w:r w:rsidRPr="00654457">
        <w:rPr>
          <w:rFonts w:ascii="Calibri (Body)" w:hAnsi="Calibri (Body)"/>
        </w:rPr>
        <w:t xml:space="preserve"> means product to be used for the containment, protection, handling, delivery, storage, transport and presentation of goods. (Source: </w:t>
      </w:r>
      <w:hyperlink r:id="rId45" w:anchor="iso:std:iso:21067:-1:ed-1:v1:en" w:history="1">
        <w:r w:rsidRPr="00654457">
          <w:rPr>
            <w:rStyle w:val="Hyperlink"/>
            <w:rFonts w:ascii="Calibri (Body)" w:hAnsi="Calibri (Body)"/>
          </w:rPr>
          <w:t>ISO 21067-1:2016, Clause 2.1.1</w:t>
        </w:r>
      </w:hyperlink>
      <w:r w:rsidRPr="00654457">
        <w:rPr>
          <w:rFonts w:ascii="Calibri (Body)" w:hAnsi="Calibri (Body)"/>
        </w:rPr>
        <w:t>);</w:t>
      </w:r>
    </w:p>
    <w:p w14:paraId="606EE8E0"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Party</w:t>
      </w:r>
      <w:r w:rsidRPr="00654457">
        <w:rPr>
          <w:rFonts w:ascii="Calibri (Body)" w:hAnsi="Calibri (Body)"/>
        </w:rPr>
        <w:t>" means Canada, the Contractor, or any other signatory to the Contract, and "</w:t>
      </w:r>
      <w:r w:rsidRPr="00654457">
        <w:rPr>
          <w:rStyle w:val="Strong"/>
          <w:rFonts w:ascii="Calibri (Body)" w:hAnsi="Calibri (Body)"/>
        </w:rPr>
        <w:t>Parties</w:t>
      </w:r>
      <w:r w:rsidRPr="00654457">
        <w:rPr>
          <w:rFonts w:ascii="Calibri (Body)" w:hAnsi="Calibri (Body)"/>
        </w:rPr>
        <w:t>" means all of them;</w:t>
      </w:r>
    </w:p>
    <w:p w14:paraId="19E8C62C"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Pension</w:t>
      </w:r>
      <w:r w:rsidRPr="00654457">
        <w:rPr>
          <w:rFonts w:ascii="Calibri (Body)" w:hAnsi="Calibri (Body)"/>
        </w:rPr>
        <w:t xml:space="preserve">” means a pension or annual allowance paid under the </w:t>
      </w:r>
      <w:hyperlink r:id="rId46" w:tgtFrame="_blank" w:history="1">
        <w:r w:rsidRPr="00654457">
          <w:rPr>
            <w:rStyle w:val="Hyperlink"/>
            <w:rFonts w:ascii="Calibri (Body)" w:hAnsi="Calibri (Body)"/>
            <w:color w:val="337AB7"/>
          </w:rPr>
          <w:t>Public Service Superannuation Act</w:t>
        </w:r>
      </w:hyperlink>
      <w:r w:rsidRPr="00654457">
        <w:rPr>
          <w:rFonts w:ascii="Calibri (Body)" w:hAnsi="Calibri (Body)"/>
        </w:rPr>
        <w:t xml:space="preserve"> (PSSA), R.S., 1985, c. P-36, and any increases paid pursuant to the </w:t>
      </w:r>
      <w:hyperlink r:id="rId47" w:tgtFrame="_blank" w:history="1">
        <w:r w:rsidRPr="00654457">
          <w:rPr>
            <w:rStyle w:val="Hyperlink"/>
            <w:rFonts w:ascii="Calibri (Body)" w:hAnsi="Calibri (Body)"/>
            <w:color w:val="337AB7"/>
          </w:rPr>
          <w:t>Supplementary Retirement Benefits Act</w:t>
        </w:r>
      </w:hyperlink>
      <w:r w:rsidRPr="00654457">
        <w:rPr>
          <w:rFonts w:ascii="Calibri (Body)" w:hAnsi="Calibri (Body)"/>
        </w:rPr>
        <w:t xml:space="preserve">, R.S., 1985, c. S-24 as it affects the PSSA. It does not include pensions payable pursuant to the </w:t>
      </w:r>
      <w:hyperlink r:id="rId48" w:tgtFrame="_blank" w:history="1">
        <w:r w:rsidRPr="00654457">
          <w:rPr>
            <w:rStyle w:val="Hyperlink"/>
            <w:rFonts w:ascii="Calibri (Body)" w:hAnsi="Calibri (Body)"/>
            <w:color w:val="337AB7"/>
          </w:rPr>
          <w:t>Canadian Forces Superannuation Act</w:t>
        </w:r>
      </w:hyperlink>
      <w:r w:rsidRPr="00654457">
        <w:rPr>
          <w:rFonts w:ascii="Calibri (Body)" w:hAnsi="Calibri (Body)"/>
        </w:rPr>
        <w:t xml:space="preserve">, R.S., 1985, c. C-17, the </w:t>
      </w:r>
      <w:hyperlink r:id="rId49" w:tgtFrame="_blank" w:history="1">
        <w:r w:rsidRPr="00654457">
          <w:rPr>
            <w:rStyle w:val="Hyperlink"/>
            <w:rFonts w:ascii="Calibri (Body)" w:hAnsi="Calibri (Body)"/>
            <w:color w:val="337AB7"/>
          </w:rPr>
          <w:t>Defence Services Pension Continuation Act</w:t>
        </w:r>
      </w:hyperlink>
      <w:r w:rsidRPr="00654457">
        <w:rPr>
          <w:rFonts w:ascii="Calibri (Body)" w:hAnsi="Calibri (Body)"/>
        </w:rPr>
        <w:t xml:space="preserve">, 1970, c. D-3, the </w:t>
      </w:r>
      <w:hyperlink r:id="rId50" w:tgtFrame="_blank" w:history="1">
        <w:r w:rsidRPr="00654457">
          <w:rPr>
            <w:rStyle w:val="Hyperlink"/>
            <w:rFonts w:ascii="Calibri (Body)" w:hAnsi="Calibri (Body)"/>
            <w:color w:val="337AB7"/>
          </w:rPr>
          <w:t>Royal Canadian Mounted Police Pension Continuation Act</w:t>
        </w:r>
      </w:hyperlink>
      <w:r w:rsidRPr="00654457">
        <w:rPr>
          <w:rFonts w:ascii="Calibri (Body)" w:hAnsi="Calibri (Body)"/>
        </w:rPr>
        <w:t xml:space="preserve">, 1970, c. R-10, and the </w:t>
      </w:r>
      <w:hyperlink r:id="rId51" w:tgtFrame="_blank" w:history="1">
        <w:r w:rsidRPr="00654457">
          <w:rPr>
            <w:rStyle w:val="Hyperlink"/>
            <w:rFonts w:ascii="Calibri (Body)" w:hAnsi="Calibri (Body)"/>
            <w:color w:val="337AB7"/>
          </w:rPr>
          <w:t>Royal Canadian Mounted Police Superannuation Act</w:t>
        </w:r>
      </w:hyperlink>
      <w:r w:rsidRPr="00654457">
        <w:rPr>
          <w:rFonts w:ascii="Calibri (Body)" w:hAnsi="Calibri (Body)"/>
        </w:rPr>
        <w:t xml:space="preserve">, R.S., 1985, c. R-11, the </w:t>
      </w:r>
      <w:hyperlink r:id="rId52" w:tgtFrame="_blank" w:history="1">
        <w:r w:rsidRPr="00654457">
          <w:rPr>
            <w:rStyle w:val="Hyperlink"/>
            <w:rFonts w:ascii="Calibri (Body)" w:hAnsi="Calibri (Body)"/>
            <w:color w:val="337AB7"/>
          </w:rPr>
          <w:t>Members of Parliament Retiring Allowances Act</w:t>
        </w:r>
      </w:hyperlink>
      <w:r w:rsidRPr="00654457">
        <w:rPr>
          <w:rFonts w:ascii="Calibri (Body)" w:hAnsi="Calibri (Body)"/>
        </w:rPr>
        <w:t xml:space="preserve">, R.S. 1985, c. M-5, and that portion of pension payable to the </w:t>
      </w:r>
      <w:hyperlink r:id="rId53" w:tgtFrame="_blank" w:history="1">
        <w:r w:rsidRPr="00654457">
          <w:rPr>
            <w:rStyle w:val="Hyperlink"/>
            <w:rFonts w:ascii="Calibri (Body)" w:hAnsi="Calibri (Body)"/>
            <w:color w:val="337AB7"/>
          </w:rPr>
          <w:t>Canada Pension Plan Act</w:t>
        </w:r>
      </w:hyperlink>
      <w:r w:rsidRPr="00654457">
        <w:rPr>
          <w:rFonts w:ascii="Calibri (Body)" w:hAnsi="Calibri (Body)"/>
        </w:rPr>
        <w:t>, R.S., 1985, c. C-8;</w:t>
      </w:r>
    </w:p>
    <w:p w14:paraId="120755F0"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“Recyclable” </w:t>
      </w:r>
      <w:r w:rsidRPr="00654457">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54" w:anchor="iso:std:iso:14021:ed-2:v1:en:sec:7.7.1" w:history="1">
        <w:r w:rsidRPr="00654457">
          <w:rPr>
            <w:rStyle w:val="Hyperlink"/>
            <w:rFonts w:ascii="Calibri (Body)" w:hAnsi="Calibri (Body)"/>
          </w:rPr>
          <w:t>CAN/CSA-ISO 14021, Clause 7.7.1</w:t>
        </w:r>
      </w:hyperlink>
      <w:r w:rsidRPr="00654457">
        <w:rPr>
          <w:rFonts w:ascii="Calibri (Body)" w:hAnsi="Calibri (Body)"/>
        </w:rPr>
        <w:t>);</w:t>
      </w:r>
    </w:p>
    <w:p w14:paraId="3E788465" w14:textId="77777777" w:rsidR="00654457" w:rsidRPr="00654457" w:rsidRDefault="00654457" w:rsidP="00654457">
      <w:pPr>
        <w:spacing w:after="0"/>
        <w:rPr>
          <w:rFonts w:ascii="Calibri (Body)" w:hAnsi="Calibri (Body)"/>
        </w:rPr>
      </w:pPr>
      <w:r w:rsidRPr="00654457">
        <w:rPr>
          <w:rStyle w:val="Strong"/>
          <w:rFonts w:ascii="Calibri (Body)" w:hAnsi="Calibri (Body)"/>
        </w:rPr>
        <w:t>“Recyclable packaging”</w:t>
      </w:r>
      <w:r w:rsidRPr="00654457">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w:t>
      </w:r>
      <w:r w:rsidRPr="00654457">
        <w:rPr>
          <w:rFonts w:ascii="Calibri (Body)" w:hAnsi="Calibri (Body)"/>
        </w:rPr>
        <w:lastRenderedPageBreak/>
        <w:t>and that covers significant and relevant geographical areas as measured by population size. (Source: adapted from the</w:t>
      </w:r>
      <w:hyperlink r:id="rId55" w:history="1">
        <w:r w:rsidRPr="00654457">
          <w:rPr>
            <w:rStyle w:val="Hyperlink"/>
            <w:rFonts w:ascii="Calibri (Body)" w:hAnsi="Calibri (Body)"/>
          </w:rPr>
          <w:t xml:space="preserve"> New Plastics Economy Global Commitment</w:t>
        </w:r>
      </w:hyperlink>
      <w:r w:rsidRPr="00654457">
        <w:rPr>
          <w:rFonts w:ascii="Calibri (Body)" w:hAnsi="Calibri (Body)"/>
        </w:rPr>
        <w:t>);</w:t>
      </w:r>
      <w:r w:rsidRPr="00654457">
        <w:rPr>
          <w:rFonts w:ascii="Calibri (Body)" w:hAnsi="Calibri (Body)"/>
        </w:rPr>
        <w:br/>
      </w:r>
      <w:r w:rsidRPr="00654457">
        <w:rPr>
          <w:rStyle w:val="Strong"/>
          <w:rFonts w:ascii="Calibri (Body)" w:hAnsi="Calibri (Body)"/>
        </w:rPr>
        <w:t>“Returnable (to the Contractor)”</w:t>
      </w:r>
      <w:r w:rsidRPr="00654457">
        <w:rPr>
          <w:rFonts w:ascii="Calibri (Body)" w:hAnsi="Calibri (Body)"/>
        </w:rPr>
        <w:t xml:space="preserve"> means there is an existing and functional program in place for the packaging to be returned to the Contractor to reuse, refill, or recycle at no additional cost to the client;</w:t>
      </w:r>
      <w:r w:rsidRPr="00654457">
        <w:rPr>
          <w:rFonts w:ascii="Calibri (Body)" w:hAnsi="Calibri (Body)"/>
        </w:rPr>
        <w:br/>
      </w:r>
      <w:r w:rsidRPr="00654457">
        <w:rPr>
          <w:rStyle w:val="Strong"/>
          <w:rFonts w:ascii="Calibri (Body)" w:hAnsi="Calibri (Body)"/>
        </w:rPr>
        <w:t>“Reusable (by Canada)”</w:t>
      </w:r>
      <w:r w:rsidRPr="00654457">
        <w:rPr>
          <w:rFonts w:ascii="Calibri (Body)" w:hAnsi="Calibri (Body)"/>
        </w:rPr>
        <w:t xml:space="preserve">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w:t>
      </w:r>
      <w:hyperlink r:id="rId56" w:anchor="iso:std:iso:14021:ed-2:v1:en:sec:7.2.1" w:history="1">
        <w:r w:rsidRPr="00654457">
          <w:rPr>
            <w:rStyle w:val="Hyperlink"/>
            <w:rFonts w:ascii="Calibri (Body)" w:hAnsi="Calibri (Body)"/>
          </w:rPr>
          <w:t>CAN/CSA-ISO 14021, Clause 7.12.1.1</w:t>
        </w:r>
      </w:hyperlink>
      <w:r w:rsidRPr="00654457">
        <w:rPr>
          <w:rFonts w:ascii="Calibri (Body)" w:hAnsi="Calibri (Body)"/>
        </w:rPr>
        <w:t>);</w:t>
      </w:r>
    </w:p>
    <w:p w14:paraId="307BF6FA"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Security Deposit</w:t>
      </w:r>
      <w:r w:rsidRPr="00654457">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1EBE97F5"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Approved Financial Institution</w:t>
      </w:r>
      <w:r w:rsidRPr="00654457">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57" w:history="1">
        <w:r w:rsidRPr="00654457">
          <w:rPr>
            <w:rStyle w:val="Hyperlink"/>
            <w:rFonts w:ascii="Calibri (Body)" w:hAnsi="Calibri (Body)"/>
          </w:rPr>
          <w:t>Income Tax Act</w:t>
        </w:r>
      </w:hyperlink>
      <w:r w:rsidRPr="00654457">
        <w:rPr>
          <w:rFonts w:ascii="Calibri (Body)" w:hAnsi="Calibri (Body)"/>
        </w:rPr>
        <w:t>; (d) a corporation that accepts deposits from the public, if repayment of the deposits is guaranteed by a Canadian province or territory; or (e) the Canada Post Corporation;</w:t>
      </w:r>
    </w:p>
    <w:p w14:paraId="10D86241"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Government-guaranteed Bond</w:t>
      </w:r>
      <w:r w:rsidRPr="00654457">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58" w:history="1">
        <w:r w:rsidRPr="00654457">
          <w:rPr>
            <w:rStyle w:val="Hyperlink"/>
            <w:rFonts w:ascii="Calibri (Body)" w:hAnsi="Calibri (Body)"/>
          </w:rPr>
          <w:t>Domestic Bonds of Canada Regulations</w:t>
        </w:r>
      </w:hyperlink>
      <w:r w:rsidRPr="00654457">
        <w:rPr>
          <w:rFonts w:ascii="Calibri (Body)" w:hAnsi="Calibri (Body)"/>
        </w:rPr>
        <w:t>; (c) registered in the name of the Receiver General for Canada;</w:t>
      </w:r>
    </w:p>
    <w:p w14:paraId="583E1FB1"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Irrevocable Standby Letter of Credit</w:t>
      </w:r>
      <w:r w:rsidRPr="00654457">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6252BF76"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“Specialized packaging” </w:t>
      </w:r>
      <w:r w:rsidRPr="00654457">
        <w:rPr>
          <w:rFonts w:ascii="Calibri (Body)" w:hAnsi="Calibri (Body)"/>
        </w:rPr>
        <w:t xml:space="preserve">means packaging can be considered “specialized” if the intended use of the packaging requires technical performance specifications with no environmentally preferable alternatives. </w:t>
      </w:r>
      <w:r w:rsidRPr="00654457">
        <w:rPr>
          <w:rFonts w:ascii="Calibri (Body)" w:hAnsi="Calibri (Body)"/>
        </w:rPr>
        <w:lastRenderedPageBreak/>
        <w:t>For example, when transporting hazardous materials, if there is a need for a specific density of materials, or if they must be temperature controlled;</w:t>
      </w:r>
    </w:p>
    <w:p w14:paraId="1B87FCDE"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Specifications</w:t>
      </w:r>
      <w:r w:rsidRPr="00654457">
        <w:rPr>
          <w:rFonts w:ascii="Calibri (Body)" w:hAnsi="Calibri (Body)"/>
        </w:rPr>
        <w:t>" means the description of the essential, functional, or technical requirements of the Work in the Contract, including the procedures for determining whether the requirements have been met;</w:t>
      </w:r>
    </w:p>
    <w:p w14:paraId="4AFC92CF" w14:textId="77777777" w:rsidR="00654457" w:rsidRDefault="00654457" w:rsidP="00654457">
      <w:pPr>
        <w:spacing w:after="0"/>
        <w:rPr>
          <w:rFonts w:ascii="Calibri (Body)" w:hAnsi="Calibri (Body)"/>
        </w:rPr>
      </w:pPr>
      <w:r w:rsidRPr="00654457">
        <w:rPr>
          <w:rStyle w:val="Strong"/>
          <w:rFonts w:ascii="Calibri (Body)" w:hAnsi="Calibri (Body)"/>
        </w:rPr>
        <w:t xml:space="preserve">"Work" </w:t>
      </w:r>
      <w:r w:rsidRPr="00654457">
        <w:rPr>
          <w:rFonts w:ascii="Calibri (Body)" w:hAnsi="Calibri (Body)"/>
        </w:rPr>
        <w:t>means all the activities, services, goods, equipment, matters and things required to be done, delivered or performed by the Contractor under the Contract.</w:t>
      </w:r>
      <w:bookmarkEnd w:id="154"/>
    </w:p>
    <w:p w14:paraId="73AE08F6" w14:textId="77777777" w:rsidR="00654457" w:rsidRDefault="00654457">
      <w:pPr>
        <w:rPr>
          <w:rStyle w:val="Strong"/>
          <w:rFonts w:ascii="Calibri (Body)" w:hAnsi="Calibri (Body)"/>
          <w:color w:val="FFFFFF"/>
          <w:sz w:val="28"/>
          <w:szCs w:val="28"/>
        </w:rPr>
      </w:pPr>
      <w:bookmarkStart w:id="156" w:name="clause_68859"/>
      <w:r>
        <w:rPr>
          <w:rStyle w:val="Strong"/>
          <w:rFonts w:ascii="Calibri (Body)" w:hAnsi="Calibri (Body)"/>
          <w:color w:val="FFFFFF"/>
          <w:sz w:val="28"/>
          <w:szCs w:val="28"/>
        </w:rPr>
        <w:br w:type="page"/>
      </w:r>
    </w:p>
    <w:p w14:paraId="31CC66D9" w14:textId="5BDA2C59" w:rsidR="00654457" w:rsidRDefault="00904029" w:rsidP="00654457">
      <w:pPr>
        <w:spacing w:after="0"/>
        <w:rPr>
          <w:rStyle w:val="Strong"/>
          <w:rFonts w:ascii="Calibri (Body)" w:hAnsi="Calibri (Body)"/>
          <w:color w:val="FFFFFF"/>
          <w:sz w:val="28"/>
          <w:szCs w:val="28"/>
        </w:rPr>
      </w:pPr>
      <w:r>
        <w:rPr>
          <w:rStyle w:val="Strong"/>
          <w:rFonts w:ascii="Calibri (Body)" w:hAnsi="Calibri (Body)"/>
          <w:color w:val="FFFFFF"/>
          <w:sz w:val="28"/>
          <w:szCs w:val="28"/>
        </w:rPr>
        <w:lastRenderedPageBreak/>
        <w:fldChar w:fldCharType="begin"/>
      </w:r>
      <w:r>
        <w:instrText xml:space="preserve"> TC "</w:instrText>
      </w:r>
      <w:bookmarkStart w:id="157" w:name="_Toc170887081"/>
      <w:r>
        <w:instrText>Annex Contract Definitions</w:instrText>
      </w:r>
      <w:bookmarkEnd w:id="157"/>
      <w:r>
        <w:instrText xml:space="preserve">" \f A \l "1" </w:instrText>
      </w:r>
      <w:r>
        <w:rPr>
          <w:rStyle w:val="Strong"/>
          <w:rFonts w:ascii="Calibri (Body)" w:hAnsi="Calibri (Body)"/>
          <w:color w:val="FFFFFF"/>
          <w:sz w:val="28"/>
          <w:szCs w:val="28"/>
        </w:rPr>
        <w:fldChar w:fldCharType="end"/>
      </w:r>
      <w:r w:rsidR="00654457" w:rsidRPr="00654457">
        <w:rPr>
          <w:rStyle w:val="Strong"/>
          <w:rFonts w:ascii="Calibri (Body)" w:hAnsi="Calibri (Body)"/>
          <w:color w:val="FFFFFF"/>
          <w:sz w:val="28"/>
          <w:szCs w:val="28"/>
        </w:rPr>
        <w:t>Annex Contract Definitions</w:t>
      </w:r>
      <w:bookmarkEnd w:id="156"/>
    </w:p>
    <w:bookmarkStart w:id="158" w:name="clause_95251"/>
    <w:p w14:paraId="11AD0911" w14:textId="7F37EC72"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fldChar w:fldCharType="begin"/>
      </w:r>
      <w:r>
        <w:instrText xml:space="preserve"> TC " </w:instrText>
      </w:r>
      <w:bookmarkStart w:id="159" w:name="_Toc163220729"/>
      <w:bookmarkStart w:id="160" w:name="_Toc170887082"/>
      <w:r>
        <w:instrText>Annex Contract Definitions</w:instrText>
      </w:r>
      <w:bookmarkEnd w:id="159"/>
      <w:bookmarkEnd w:id="160"/>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Contract Definitions</w:t>
      </w:r>
    </w:p>
    <w:p w14:paraId="364194E9" w14:textId="77777777" w:rsidR="00654457" w:rsidRPr="00654457" w:rsidRDefault="00654457" w:rsidP="00654457">
      <w:pPr>
        <w:spacing w:after="0"/>
        <w:rPr>
          <w:rFonts w:ascii="Calibri (Body)" w:hAnsi="Calibri (Body)"/>
          <w:szCs w:val="24"/>
        </w:rPr>
      </w:pPr>
      <w:r w:rsidRPr="00654457">
        <w:rPr>
          <w:rFonts w:ascii="Calibri (Body)" w:hAnsi="Calibri (Body)"/>
        </w:rPr>
        <w:t>In the Contract, unless the context otherwise requires, the following terms have the following meanings.</w:t>
      </w:r>
    </w:p>
    <w:p w14:paraId="0CFA9048"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Applicable Taxes</w:t>
      </w:r>
      <w:r w:rsidRPr="00654457">
        <w:rPr>
          <w:rFonts w:ascii="Calibri (Body)" w:hAnsi="Calibri (Body)"/>
        </w:rPr>
        <w:t>" means the Goods and Services Tax (GST), the Harmonized Sales Tax (HST), and any provincial tax, by law, payable by Canada.</w:t>
      </w:r>
    </w:p>
    <w:p w14:paraId="037DC146" w14:textId="77777777" w:rsidR="00654457" w:rsidRPr="00654457" w:rsidRDefault="00654457" w:rsidP="00654457">
      <w:pPr>
        <w:spacing w:after="0"/>
        <w:rPr>
          <w:rFonts w:ascii="Calibri (Body)" w:hAnsi="Calibri (Body)"/>
        </w:rPr>
      </w:pPr>
      <w:r w:rsidRPr="00654457">
        <w:rPr>
          <w:rStyle w:val="Strong"/>
          <w:rFonts w:ascii="Calibri (Body)" w:hAnsi="Calibri (Body)"/>
        </w:rPr>
        <w:t>"Articles of Agreement"</w:t>
      </w:r>
      <w:r w:rsidRPr="00654457">
        <w:rPr>
          <w:rFonts w:ascii="Calibri (Body)" w:hAnsi="Calibri (Body)"/>
        </w:rPr>
        <w:t xml:space="preserve"> means the clauses and conditions incorporated in full text to form the body of the Contract; it does not include the annexes, the Contractor's offer or any other document.</w:t>
      </w:r>
    </w:p>
    <w:p w14:paraId="0A6C46DE"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Average Rate</w:t>
      </w:r>
      <w:r w:rsidRPr="00654457">
        <w:rPr>
          <w:rFonts w:ascii="Calibri (Body)" w:hAnsi="Calibri (Body)"/>
        </w:rPr>
        <w:t>" means the simple arithmetic mean of the Bank Rates in effect at 4:00 p.m. Eastern Time each day during the calendar month immediately before the calendar month in which payment is made.</w:t>
      </w:r>
    </w:p>
    <w:p w14:paraId="76E75B1B"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Bank Rate</w:t>
      </w:r>
      <w:r w:rsidRPr="00654457">
        <w:rPr>
          <w:rFonts w:ascii="Calibri (Body)" w:hAnsi="Calibri (Body)"/>
        </w:rPr>
        <w:t>" means the rate of interest established from time to time by the Bank of Canada as the minimum rate at which the Bank of Canada makes short term advances to members of the Canadian Payments Association.</w:t>
      </w:r>
    </w:p>
    <w:p w14:paraId="249F1E4F"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Canada</w:t>
      </w:r>
      <w:r w:rsidRPr="00654457">
        <w:rPr>
          <w:rFonts w:ascii="Calibri (Body)" w:hAnsi="Calibri (Body)"/>
        </w:rPr>
        <w:t>", “</w:t>
      </w:r>
      <w:r w:rsidRPr="00654457">
        <w:rPr>
          <w:rStyle w:val="Strong"/>
          <w:rFonts w:ascii="Calibri (Body)" w:hAnsi="Calibri (Body)"/>
        </w:rPr>
        <w:t>His Majesty</w:t>
      </w:r>
      <w:r w:rsidRPr="00654457">
        <w:rPr>
          <w:rFonts w:ascii="Calibri (Body)" w:hAnsi="Calibri (Body)"/>
        </w:rPr>
        <w:t>” or "</w:t>
      </w:r>
      <w:r w:rsidRPr="00654457">
        <w:rPr>
          <w:rStyle w:val="Strong"/>
          <w:rFonts w:ascii="Calibri (Body)" w:hAnsi="Calibri (Body)"/>
        </w:rPr>
        <w:t>the Government</w:t>
      </w:r>
      <w:r w:rsidRPr="00654457">
        <w:rPr>
          <w:rFonts w:ascii="Calibri (Body)" w:hAnsi="Calibri (Body)"/>
        </w:rPr>
        <w: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w:t>
      </w:r>
    </w:p>
    <w:p w14:paraId="075A8E26" w14:textId="77777777" w:rsidR="00654457" w:rsidRPr="00654457" w:rsidRDefault="00654457" w:rsidP="00654457">
      <w:pPr>
        <w:spacing w:after="0"/>
        <w:rPr>
          <w:rFonts w:ascii="Calibri (Body)" w:hAnsi="Calibri (Body)"/>
        </w:rPr>
      </w:pPr>
      <w:r w:rsidRPr="00654457">
        <w:rPr>
          <w:rStyle w:val="Strong"/>
          <w:rFonts w:ascii="Calibri (Body)" w:hAnsi="Calibri (Body)"/>
        </w:rPr>
        <w:t>“Canadian Good”</w:t>
      </w:r>
      <w:r w:rsidRPr="00654457">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59" w:history="1">
        <w:r w:rsidRPr="00654457">
          <w:rPr>
            <w:rStyle w:val="Hyperlink"/>
            <w:rFonts w:ascii="Calibri (Body)" w:hAnsi="Calibri (Body)"/>
          </w:rPr>
          <w:t>Canada-United States-Mexico Agreement (CUSMA)</w:t>
        </w:r>
      </w:hyperlink>
      <w:r w:rsidRPr="00654457">
        <w:rPr>
          <w:rFonts w:ascii="Calibri (Body)" w:hAnsi="Calibri (Body)"/>
        </w:rPr>
        <w:t xml:space="preserve"> Rules of Origin. For the purposes of this determination, the reference in the CUSMA Rules of Origin to "territory of one or more of the Parties" is replaced with "Canada". (</w:t>
      </w:r>
      <w:r w:rsidRPr="00654457">
        <w:rPr>
          <w:rFonts w:ascii="Calibri (Body)" w:hAnsi="Calibri (Body)"/>
          <w:color w:val="0000FF"/>
        </w:rPr>
        <w:t xml:space="preserve">Consult </w:t>
      </w:r>
      <w:hyperlink r:id="rId60" w:anchor="_3-130" w:history="1">
        <w:r w:rsidRPr="00654457">
          <w:rPr>
            <w:rStyle w:val="Hyperlink"/>
            <w:rFonts w:ascii="Calibri (Body)" w:hAnsi="Calibri (Body)"/>
          </w:rPr>
          <w:t>Section 3.130</w:t>
        </w:r>
      </w:hyperlink>
      <w:r w:rsidRPr="00654457">
        <w:rPr>
          <w:rFonts w:ascii="Calibri (Body)" w:hAnsi="Calibri (Body)"/>
          <w:color w:val="0000FF"/>
        </w:rPr>
        <w:t xml:space="preserve"> and </w:t>
      </w:r>
      <w:hyperlink r:id="rId61" w:anchor="_3-6" w:history="1">
        <w:r w:rsidRPr="00654457">
          <w:rPr>
            <w:rStyle w:val="Hyperlink"/>
            <w:rFonts w:ascii="Calibri (Body)" w:hAnsi="Calibri (Body)"/>
          </w:rPr>
          <w:t>Annex 3.6</w:t>
        </w:r>
      </w:hyperlink>
      <w:r w:rsidRPr="00654457">
        <w:rPr>
          <w:rFonts w:ascii="Calibri (Body)" w:hAnsi="Calibri (Body)"/>
          <w:color w:val="0000FF"/>
        </w:rPr>
        <w:t xml:space="preserve"> of the Supply Manual for further information.</w:t>
      </w:r>
      <w:r w:rsidRPr="00654457">
        <w:rPr>
          <w:rFonts w:ascii="Calibri (Body)" w:hAnsi="Calibri (Body)"/>
        </w:rPr>
        <w:t>)</w:t>
      </w:r>
    </w:p>
    <w:p w14:paraId="380C0C4A" w14:textId="77777777" w:rsidR="00654457" w:rsidRPr="00654457" w:rsidRDefault="00654457" w:rsidP="00654457">
      <w:pPr>
        <w:spacing w:after="0"/>
        <w:rPr>
          <w:rFonts w:ascii="Calibri (Body)" w:hAnsi="Calibri (Body)"/>
        </w:rPr>
      </w:pPr>
      <w:r w:rsidRPr="00654457">
        <w:rPr>
          <w:rStyle w:val="Strong"/>
          <w:rFonts w:ascii="Calibri (Body)" w:hAnsi="Calibri (Body)"/>
        </w:rPr>
        <w:t>“Canadian Service”</w:t>
      </w:r>
      <w:r w:rsidRPr="00654457">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41404D79"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"Variety of Goods" </w:t>
      </w:r>
      <w:r w:rsidRPr="00654457">
        <w:rPr>
          <w:rFonts w:ascii="Calibri (Body)" w:hAnsi="Calibri (Body)"/>
        </w:rPr>
        <w:t>means that if a requirement consists of more than one good, Canada will apply one of the following methods:</w:t>
      </w:r>
      <w:r w:rsidRPr="00654457">
        <w:rPr>
          <w:rFonts w:ascii="Calibri (Body)" w:hAnsi="Calibri (Body)"/>
        </w:rPr>
        <w:br/>
        <w:t>a. Aggregate evaluation: No less than 80 percent of the total offer price must consist of Canadian Goods, or</w:t>
      </w:r>
      <w:r w:rsidRPr="00654457">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5AE8E596"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"Variety of Services" </w:t>
      </w:r>
      <w:r w:rsidRPr="00654457">
        <w:rPr>
          <w:rFonts w:ascii="Calibri (Body)" w:hAnsi="Calibri (Body)"/>
        </w:rPr>
        <w:t>means that if a requirement consists of more than one service, a minimum of 80 percent of the total offer price must be provided by individuals based in Canada.</w:t>
      </w:r>
    </w:p>
    <w:p w14:paraId="33BC8209"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"Mix of Goods and Services" </w:t>
      </w:r>
      <w:r w:rsidRPr="00654457">
        <w:rPr>
          <w:rFonts w:ascii="Calibri (Body)" w:hAnsi="Calibri (Body)"/>
        </w:rPr>
        <w:t>means that if a requirement consists of a mix of goods and services, no less than 80 percent of the total offer price must consist of Canadian Goods and Canadian Services.</w:t>
      </w:r>
      <w:r w:rsidRPr="00654457">
        <w:rPr>
          <w:rFonts w:ascii="Calibri (Body)" w:hAnsi="Calibri (Body)"/>
        </w:rPr>
        <w:br/>
        <w:t>For more information on how to determine the Canadian Content for a mix of goods, a mix of services or a mix of goods and services, consult Annex 3.6, Example 2, of the Supply Manual.</w:t>
      </w:r>
    </w:p>
    <w:p w14:paraId="61D5653D"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"Other Canadian Goods and Services" </w:t>
      </w:r>
      <w:r w:rsidRPr="00654457">
        <w:rPr>
          <w:rFonts w:ascii="Calibri (Body)" w:hAnsi="Calibri (Body)"/>
        </w:rPr>
        <w:t>means</w:t>
      </w:r>
      <w:r w:rsidRPr="00654457">
        <w:rPr>
          <w:rStyle w:val="Strong"/>
          <w:rFonts w:ascii="Calibri (Body)" w:hAnsi="Calibri (Body)"/>
        </w:rPr>
        <w:t xml:space="preserve"> </w:t>
      </w:r>
      <w:r w:rsidRPr="00654457">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5299CA6C" w14:textId="77777777" w:rsidR="00654457" w:rsidRPr="00654457" w:rsidRDefault="00654457" w:rsidP="00654457">
      <w:pPr>
        <w:spacing w:after="0"/>
        <w:rPr>
          <w:rFonts w:ascii="Calibri (Body)" w:hAnsi="Calibri (Body)"/>
        </w:rPr>
      </w:pPr>
      <w:r w:rsidRPr="00654457">
        <w:rPr>
          <w:rFonts w:ascii="Calibri (Body)" w:hAnsi="Calibri (Body)"/>
        </w:rPr>
        <w:lastRenderedPageBreak/>
        <w:t>"</w:t>
      </w:r>
      <w:r w:rsidRPr="00654457">
        <w:rPr>
          <w:rStyle w:val="Strong"/>
          <w:rFonts w:ascii="Calibri (Body)" w:hAnsi="Calibri (Body)"/>
        </w:rPr>
        <w:t>Contract</w:t>
      </w:r>
      <w:r w:rsidRPr="00654457">
        <w:rPr>
          <w:rFonts w:ascii="Calibri (Body)" w:hAnsi="Calibri (Body)"/>
        </w:rPr>
        <w:t>" means the Articles of Agreement, the terms and conditions, annexes and any other document specified or referred to as forming part of the Contract, all as amended by agreement of the Parties from time to time.</w:t>
      </w:r>
    </w:p>
    <w:p w14:paraId="70F77556"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Contractor</w:t>
      </w:r>
      <w:r w:rsidRPr="00654457">
        <w:rPr>
          <w:rFonts w:ascii="Calibri (Body)" w:hAnsi="Calibri (Body)"/>
        </w:rPr>
        <w:t>" means the person, entity or entities named in the Contract to supply goods, services or both to Canada.</w:t>
      </w:r>
    </w:p>
    <w:p w14:paraId="605D57DB"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 Price</w:t>
      </w:r>
      <w:r w:rsidRPr="00654457">
        <w:rPr>
          <w:rFonts w:ascii="Calibri (Body)" w:hAnsi="Calibri (Body)"/>
        </w:rPr>
        <w:t>" means the amount stated in the Contract to be payable to the Contractor for the Work, exclusive of Applicable Taxes.</w:t>
      </w:r>
    </w:p>
    <w:p w14:paraId="780050E2"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Contract Period</w:t>
      </w:r>
      <w:r w:rsidRPr="00654457">
        <w:rPr>
          <w:rFonts w:ascii="Calibri (Body)" w:hAnsi="Calibri (Body)"/>
        </w:rPr>
        <w:t>” means the entire period of time during which the Contractor is obliged to perform the Work, which includes initial Contract Period and the period during which the Contract is extended, if Canada chooses to exercise any options set out in the Contract.</w:t>
      </w:r>
    </w:p>
    <w:p w14:paraId="3F2BF69F"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Cost</w:t>
      </w:r>
      <w:r w:rsidRPr="00654457">
        <w:rPr>
          <w:rFonts w:ascii="Calibri (Body)" w:hAnsi="Calibri (Body)"/>
        </w:rPr>
        <w:t>" means cost determined according to Contract Cost Principles 1031-2 as revised to the date of the solicitation of offers or, if there was no solicitation of offers, the date of the Contract.</w:t>
      </w:r>
    </w:p>
    <w:p w14:paraId="14A109CE"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Date of payment</w:t>
      </w:r>
      <w:r w:rsidRPr="00654457">
        <w:rPr>
          <w:rFonts w:ascii="Calibri (Body)" w:hAnsi="Calibri (Body)"/>
        </w:rPr>
        <w:t>" means the date of the negotiable instrument drawn by the Receiver General for Canada to pay any amount under the Contract.</w:t>
      </w:r>
    </w:p>
    <w:p w14:paraId="0101E7BA" w14:textId="77777777" w:rsidR="00654457" w:rsidRPr="00654457" w:rsidRDefault="00654457" w:rsidP="00654457">
      <w:pPr>
        <w:spacing w:after="0"/>
        <w:rPr>
          <w:rFonts w:ascii="Calibri (Body)" w:hAnsi="Calibri (Body)"/>
        </w:rPr>
      </w:pPr>
      <w:r w:rsidRPr="00654457">
        <w:rPr>
          <w:rStyle w:val="Strong"/>
          <w:rFonts w:ascii="Calibri (Body)" w:hAnsi="Calibri (Body)"/>
        </w:rPr>
        <w:t>“Excluded Material”</w:t>
      </w:r>
      <w:r w:rsidRPr="00654457">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41236D6A"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Government Property</w:t>
      </w:r>
      <w:r w:rsidRPr="00654457">
        <w:rPr>
          <w:rFonts w:ascii="Calibri (Body)" w:hAnsi="Calibri (Body)"/>
        </w:rPr>
        <w:t>" means anything supplied to the Contractor by or on behalf of Canada for the purposes of performing the Contract and anything acquired by the Contractor in any manner in connection with the Work, the cost of which is paid by Canada under the Contract.</w:t>
      </w:r>
    </w:p>
    <w:p w14:paraId="072940BF"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Net-Zero Challenge or Equivalent</w:t>
      </w:r>
      <w:r w:rsidRPr="00654457">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54A59808"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Overdue</w:t>
      </w:r>
      <w:r w:rsidRPr="00654457">
        <w:rPr>
          <w:rFonts w:ascii="Calibri (Body)" w:hAnsi="Calibri (Body)"/>
        </w:rPr>
        <w:t>" means an amount that is unpaid on the first day following the day on which it is due and payable according to the Contract.</w:t>
      </w:r>
    </w:p>
    <w:p w14:paraId="6FC65108" w14:textId="77777777" w:rsidR="00654457" w:rsidRPr="00654457" w:rsidRDefault="00654457" w:rsidP="00654457">
      <w:pPr>
        <w:spacing w:after="0"/>
        <w:rPr>
          <w:rFonts w:ascii="Calibri (Body)" w:hAnsi="Calibri (Body)"/>
        </w:rPr>
      </w:pPr>
      <w:r w:rsidRPr="00654457">
        <w:rPr>
          <w:rStyle w:val="Strong"/>
          <w:rFonts w:ascii="Calibri (Body)" w:hAnsi="Calibri (Body)"/>
        </w:rPr>
        <w:t>“Packaging”</w:t>
      </w:r>
      <w:r w:rsidRPr="00654457">
        <w:rPr>
          <w:rFonts w:ascii="Calibri (Body)" w:hAnsi="Calibri (Body)"/>
        </w:rPr>
        <w:t xml:space="preserve"> means product to be used for the containment, protection, handling, delivery, storage, transport and presentation of goods. (Source: </w:t>
      </w:r>
      <w:hyperlink r:id="rId62" w:anchor="iso:std:iso:21067:-1:ed-1:v1:en" w:history="1">
        <w:r w:rsidRPr="00654457">
          <w:rPr>
            <w:rStyle w:val="Hyperlink"/>
            <w:rFonts w:ascii="Calibri (Body)" w:hAnsi="Calibri (Body)"/>
          </w:rPr>
          <w:t>ISO 21067-1:2016, Clause 2.1.1</w:t>
        </w:r>
      </w:hyperlink>
      <w:r w:rsidRPr="00654457">
        <w:rPr>
          <w:rFonts w:ascii="Calibri (Body)" w:hAnsi="Calibri (Body)"/>
        </w:rPr>
        <w:t>).</w:t>
      </w:r>
    </w:p>
    <w:p w14:paraId="261F8FDA"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Party</w:t>
      </w:r>
      <w:r w:rsidRPr="00654457">
        <w:rPr>
          <w:rFonts w:ascii="Calibri (Body)" w:hAnsi="Calibri (Body)"/>
        </w:rPr>
        <w:t>" means Canada, the Contractor, or any other signatory to the Contract and "</w:t>
      </w:r>
      <w:r w:rsidRPr="00654457">
        <w:rPr>
          <w:rStyle w:val="Strong"/>
          <w:rFonts w:ascii="Calibri (Body)" w:hAnsi="Calibri (Body)"/>
        </w:rPr>
        <w:t>Parties</w:t>
      </w:r>
      <w:r w:rsidRPr="00654457">
        <w:rPr>
          <w:rFonts w:ascii="Calibri (Body)" w:hAnsi="Calibri (Body)"/>
        </w:rPr>
        <w:t>" means all of them.</w:t>
      </w:r>
    </w:p>
    <w:p w14:paraId="23DE600F" w14:textId="77777777" w:rsidR="00654457" w:rsidRPr="00654457" w:rsidRDefault="00654457" w:rsidP="00654457">
      <w:pPr>
        <w:spacing w:after="0"/>
        <w:rPr>
          <w:rFonts w:ascii="Calibri (Body)" w:hAnsi="Calibri (Body)"/>
        </w:rPr>
      </w:pPr>
      <w:r w:rsidRPr="00654457">
        <w:rPr>
          <w:rStyle w:val="Strong"/>
          <w:rFonts w:ascii="Calibri (Body)" w:hAnsi="Calibri (Body)"/>
        </w:rPr>
        <w:t xml:space="preserve">“Recyclable” </w:t>
      </w:r>
      <w:r w:rsidRPr="00654457">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63" w:anchor="iso:std:iso:14021:ed-2:v1:en:sec:7.7.1" w:history="1">
        <w:r w:rsidRPr="00654457">
          <w:rPr>
            <w:rStyle w:val="Hyperlink"/>
            <w:rFonts w:ascii="Calibri (Body)" w:hAnsi="Calibri (Body)"/>
          </w:rPr>
          <w:t>CAN/CSA-ISO 14021, Clause 7.7.1</w:t>
        </w:r>
      </w:hyperlink>
      <w:r w:rsidRPr="00654457">
        <w:rPr>
          <w:rFonts w:ascii="Calibri (Body)" w:hAnsi="Calibri (Body)"/>
        </w:rPr>
        <w:t>).</w:t>
      </w:r>
    </w:p>
    <w:p w14:paraId="2517EC54" w14:textId="77777777" w:rsidR="00654457" w:rsidRPr="00654457" w:rsidRDefault="00654457" w:rsidP="00654457">
      <w:pPr>
        <w:spacing w:after="0"/>
        <w:rPr>
          <w:rFonts w:ascii="Calibri (Body)" w:hAnsi="Calibri (Body)"/>
        </w:rPr>
      </w:pPr>
      <w:r w:rsidRPr="00654457">
        <w:rPr>
          <w:rStyle w:val="Strong"/>
          <w:rFonts w:ascii="Calibri (Body)" w:hAnsi="Calibri (Body)"/>
        </w:rPr>
        <w:t>“Recyclable packaging”</w:t>
      </w:r>
      <w:r w:rsidRPr="00654457">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w:t>
      </w:r>
      <w:hyperlink r:id="rId64" w:history="1">
        <w:r w:rsidRPr="00654457">
          <w:rPr>
            <w:rStyle w:val="Hyperlink"/>
            <w:rFonts w:ascii="Calibri (Body)" w:hAnsi="Calibri (Body)"/>
          </w:rPr>
          <w:t>New Plastics Economy Global Commitment</w:t>
        </w:r>
      </w:hyperlink>
      <w:r w:rsidRPr="00654457">
        <w:rPr>
          <w:rFonts w:ascii="Calibri (Body)" w:hAnsi="Calibri (Body)"/>
        </w:rPr>
        <w:t>).</w:t>
      </w:r>
    </w:p>
    <w:p w14:paraId="21D213EE" w14:textId="77777777" w:rsidR="00654457" w:rsidRPr="00654457" w:rsidRDefault="00654457" w:rsidP="00654457">
      <w:pPr>
        <w:spacing w:after="0"/>
        <w:rPr>
          <w:rFonts w:ascii="Calibri (Body)" w:hAnsi="Calibri (Body)"/>
        </w:rPr>
      </w:pPr>
      <w:r w:rsidRPr="00654457">
        <w:rPr>
          <w:rStyle w:val="Strong"/>
          <w:rFonts w:ascii="Calibri (Body)" w:hAnsi="Calibri (Body)"/>
        </w:rPr>
        <w:t>“Returnable (to the Contractor)”</w:t>
      </w:r>
      <w:r w:rsidRPr="00654457">
        <w:rPr>
          <w:rFonts w:ascii="Calibri (Body)" w:hAnsi="Calibri (Body)"/>
        </w:rPr>
        <w:t xml:space="preserve"> means there is an existing and functional program in place for the packaging to be returned to the Contractor to reuse, refill, or recycle at no additional cost to the client.</w:t>
      </w:r>
    </w:p>
    <w:p w14:paraId="13535AE5" w14:textId="77777777" w:rsidR="00654457" w:rsidRPr="00654457" w:rsidRDefault="00654457" w:rsidP="00654457">
      <w:pPr>
        <w:spacing w:after="0"/>
        <w:rPr>
          <w:rFonts w:ascii="Calibri (Body)" w:hAnsi="Calibri (Body)"/>
        </w:rPr>
      </w:pPr>
      <w:r w:rsidRPr="00654457">
        <w:rPr>
          <w:rStyle w:val="Strong"/>
          <w:rFonts w:ascii="Calibri (Body)" w:hAnsi="Calibri (Body)"/>
        </w:rPr>
        <w:t>“Reusable (by Canada)”</w:t>
      </w:r>
      <w:r w:rsidRPr="00654457">
        <w:rPr>
          <w:rFonts w:ascii="Calibri (Body)" w:hAnsi="Calibri (Body)"/>
        </w:rPr>
        <w:t xml:space="preserve"> means designed to be used multiple times for the same purpose without losing its original functionality, physical capability or quality. A characteristic of a product or packaging that has </w:t>
      </w:r>
      <w:r w:rsidRPr="00654457">
        <w:rPr>
          <w:rFonts w:ascii="Calibri (Body)" w:hAnsi="Calibri (Body)"/>
        </w:rPr>
        <w:lastRenderedPageBreak/>
        <w:t xml:space="preserve">been conceived and designed to accomplish within its life cycle a certain number of trips, rotations or uses for the same purpose for which it was conceived. (Source: </w:t>
      </w:r>
      <w:hyperlink r:id="rId65" w:anchor="iso:std:iso:14021:ed-2:v1:en:sec:7.2.1" w:history="1">
        <w:r w:rsidRPr="00654457">
          <w:rPr>
            <w:rStyle w:val="Hyperlink"/>
            <w:rFonts w:ascii="Calibri (Body)" w:hAnsi="Calibri (Body)"/>
          </w:rPr>
          <w:t>CAN/CSA-ISO 14021, Clause 7.12.1.1</w:t>
        </w:r>
      </w:hyperlink>
      <w:r w:rsidRPr="00654457">
        <w:rPr>
          <w:rFonts w:ascii="Calibri (Body)" w:hAnsi="Calibri (Body)"/>
        </w:rPr>
        <w:t>).</w:t>
      </w:r>
    </w:p>
    <w:p w14:paraId="7FD2B6F7"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Security Deposit</w:t>
      </w:r>
      <w:r w:rsidRPr="00654457">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51C20F46"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Approved Financial Institution</w:t>
      </w:r>
      <w:r w:rsidRPr="00654457">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66" w:history="1">
        <w:r w:rsidRPr="00654457">
          <w:rPr>
            <w:rStyle w:val="Hyperlink"/>
            <w:rFonts w:ascii="Calibri (Body)" w:hAnsi="Calibri (Body)"/>
          </w:rPr>
          <w:t>Income Tax Act</w:t>
        </w:r>
      </w:hyperlink>
      <w:r w:rsidRPr="00654457">
        <w:rPr>
          <w:rFonts w:ascii="Calibri (Body)" w:hAnsi="Calibri (Body)"/>
        </w:rPr>
        <w:t>; (d) a corporation that accepts deposits from the public, if repayment of the deposits is guaranteed by a Canadian province or territory; or (e) the Canada Post Corporation.</w:t>
      </w:r>
    </w:p>
    <w:p w14:paraId="1CD0DFDA"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Government-guaranteed Bond</w:t>
      </w:r>
      <w:r w:rsidRPr="00654457">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67" w:history="1">
        <w:r w:rsidRPr="00654457">
          <w:rPr>
            <w:rStyle w:val="Hyperlink"/>
            <w:rFonts w:ascii="Calibri (Body)" w:hAnsi="Calibri (Body)"/>
          </w:rPr>
          <w:t>Domestic Bonds of Canada Regulations</w:t>
        </w:r>
      </w:hyperlink>
      <w:r w:rsidRPr="00654457">
        <w:rPr>
          <w:rFonts w:ascii="Calibri (Body)" w:hAnsi="Calibri (Body)"/>
        </w:rPr>
        <w:t>; (c) registered in the name of the Receiver General for Canada.</w:t>
      </w:r>
    </w:p>
    <w:p w14:paraId="1428657F"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Irrevocable Standby Letter of Credit</w:t>
      </w:r>
      <w:r w:rsidRPr="00654457">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6CCA6E8F" w14:textId="77777777" w:rsidR="00654457" w:rsidRPr="00654457" w:rsidRDefault="00654457" w:rsidP="00654457">
      <w:pPr>
        <w:spacing w:after="0"/>
        <w:rPr>
          <w:rFonts w:ascii="Calibri (Body)" w:hAnsi="Calibri (Body)"/>
        </w:rPr>
      </w:pPr>
      <w:r w:rsidRPr="00654457">
        <w:rPr>
          <w:rStyle w:val="Strong"/>
          <w:rFonts w:ascii="Calibri (Body)" w:hAnsi="Calibri (Body)"/>
        </w:rPr>
        <w:t>“Specialized packaging”</w:t>
      </w:r>
      <w:r w:rsidRPr="00654457">
        <w:rPr>
          <w:rFonts w:ascii="Calibri (Body)" w:hAnsi="Calibri (Body)"/>
        </w:rPr>
        <w:t xml:space="preserve"> means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p>
    <w:p w14:paraId="2D005159" w14:textId="77777777" w:rsidR="00654457" w:rsidRP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Specifications</w:t>
      </w:r>
      <w:r w:rsidRPr="00654457">
        <w:rPr>
          <w:rFonts w:ascii="Calibri (Body)" w:hAnsi="Calibri (Body)"/>
        </w:rPr>
        <w:t>" means the description of the essential, functional or technical requirements of the Work in the Contract, including the procedures for determining whether the requirements have been met.</w:t>
      </w:r>
    </w:p>
    <w:p w14:paraId="003D7E4E" w14:textId="77777777" w:rsidR="00654457" w:rsidRDefault="00654457" w:rsidP="00654457">
      <w:pPr>
        <w:spacing w:after="0"/>
        <w:rPr>
          <w:rFonts w:ascii="Calibri (Body)" w:hAnsi="Calibri (Body)"/>
        </w:rPr>
      </w:pPr>
      <w:r w:rsidRPr="00654457">
        <w:rPr>
          <w:rFonts w:ascii="Calibri (Body)" w:hAnsi="Calibri (Body)"/>
        </w:rPr>
        <w:t>"</w:t>
      </w:r>
      <w:r w:rsidRPr="00654457">
        <w:rPr>
          <w:rStyle w:val="Strong"/>
          <w:rFonts w:ascii="Calibri (Body)" w:hAnsi="Calibri (Body)"/>
        </w:rPr>
        <w:t>Work</w:t>
      </w:r>
      <w:r w:rsidRPr="00654457">
        <w:rPr>
          <w:rFonts w:ascii="Calibri (Body)" w:hAnsi="Calibri (Body)"/>
        </w:rPr>
        <w:t>" means all the activities, services, goods, equipment, matters and things that the Contractor is required to do, deliver or perform under the Contract.</w:t>
      </w:r>
      <w:bookmarkEnd w:id="158"/>
    </w:p>
    <w:p w14:paraId="7C1701F3" w14:textId="77777777" w:rsidR="00654457" w:rsidRDefault="00654457">
      <w:pPr>
        <w:rPr>
          <w:rStyle w:val="Strong"/>
          <w:rFonts w:ascii="Calibri (Body)" w:hAnsi="Calibri (Body)"/>
          <w:sz w:val="28"/>
          <w:szCs w:val="28"/>
        </w:rPr>
      </w:pPr>
      <w:bookmarkStart w:id="161" w:name="clause_68865"/>
      <w:r>
        <w:rPr>
          <w:rStyle w:val="Strong"/>
          <w:rFonts w:ascii="Calibri (Body)" w:hAnsi="Calibri (Body)"/>
          <w:sz w:val="28"/>
          <w:szCs w:val="28"/>
        </w:rPr>
        <w:lastRenderedPageBreak/>
        <w:br w:type="page"/>
      </w:r>
    </w:p>
    <w:p w14:paraId="7A8F452F" w14:textId="0B3742F0"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62" w:name="_Toc170887083"/>
      <w:r>
        <w:instrText>Annex Offer Submission Form</w:instrText>
      </w:r>
      <w:bookmarkEnd w:id="162"/>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Offer Submission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3"/>
        <w:gridCol w:w="6991"/>
      </w:tblGrid>
      <w:tr w:rsidR="00654457" w:rsidRPr="00654457" w14:paraId="63DA7F48" w14:textId="77777777" w:rsidTr="00654457">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655E0B0B"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1. Offeror’s Full Legal Name</w:t>
            </w:r>
            <w:r w:rsidRPr="00654457">
              <w:rPr>
                <w:rFonts w:ascii="Calibri (Body)" w:hAnsi="Calibri (Body)"/>
                <w:b/>
                <w:bCs/>
              </w:rPr>
              <w:br/>
            </w:r>
            <w:r w:rsidRPr="00654457">
              <w:rPr>
                <w:rFonts w:ascii="Calibri (Body)" w:hAnsi="Calibri (Body)"/>
              </w:rPr>
              <w:t>The Offeror is the person or entity (or, for a Joint Venture, the persons or entities) submitting the proposal. Offerors who are part of a corporate group should identify the corporation that is the actual Offeror.</w:t>
            </w:r>
          </w:p>
        </w:tc>
      </w:tr>
      <w:tr w:rsidR="00654457" w:rsidRPr="00654457" w14:paraId="22B4C700"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051E8A3" w14:textId="77777777" w:rsidR="00654457" w:rsidRPr="00654457" w:rsidRDefault="00654457" w:rsidP="00654457">
            <w:pPr>
              <w:spacing w:after="0"/>
              <w:rPr>
                <w:rFonts w:ascii="Calibri (Body)" w:eastAsiaTheme="minorEastAsia" w:hAnsi="Calibri (Body)"/>
              </w:rPr>
            </w:pPr>
            <w:r w:rsidRPr="00654457">
              <w:rPr>
                <w:rStyle w:val="Strong"/>
                <w:rFonts w:ascii="Calibri (Body)" w:hAnsi="Calibri (Body)"/>
              </w:rPr>
              <w:t>Offeror's Full Legal Name</w:t>
            </w:r>
          </w:p>
        </w:tc>
        <w:tc>
          <w:tcPr>
            <w:tcW w:w="3713" w:type="pct"/>
            <w:tcBorders>
              <w:top w:val="outset" w:sz="6" w:space="0" w:color="auto"/>
              <w:left w:val="outset" w:sz="6" w:space="0" w:color="auto"/>
              <w:bottom w:val="outset" w:sz="6" w:space="0" w:color="auto"/>
              <w:right w:val="outset" w:sz="6" w:space="0" w:color="auto"/>
            </w:tcBorders>
            <w:hideMark/>
          </w:tcPr>
          <w:p w14:paraId="71569C3D" w14:textId="77777777" w:rsidR="00654457" w:rsidRPr="00654457" w:rsidRDefault="00654457" w:rsidP="00654457">
            <w:pPr>
              <w:spacing w:after="0"/>
              <w:rPr>
                <w:rFonts w:ascii="Calibri (Body)" w:hAnsi="Calibri (Body)"/>
              </w:rPr>
            </w:pPr>
          </w:p>
        </w:tc>
      </w:tr>
      <w:tr w:rsidR="00654457" w:rsidRPr="00654457" w14:paraId="1F6E9FDB" w14:textId="77777777" w:rsidTr="00654457">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0C4301C7"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2. Offeror's Procurement Business Number (PBN)</w:t>
            </w:r>
            <w:r w:rsidRPr="00654457">
              <w:rPr>
                <w:rFonts w:ascii="Calibri (Body)" w:hAnsi="Calibri (Body)"/>
                <w:b/>
                <w:bCs/>
              </w:rPr>
              <w:br/>
            </w:r>
            <w:r w:rsidRPr="00654457">
              <w:rPr>
                <w:rFonts w:ascii="Calibri (Body)" w:hAnsi="Calibri (Body)"/>
              </w:rPr>
              <w:t xml:space="preserve">If the PBN does not match the Offeror's legal name, the Offeror will be determined based on the legal name provided, not based on the PBN, and the Offeror will be required to submit the PBN that matches its legal name. </w:t>
            </w:r>
          </w:p>
          <w:p w14:paraId="01A7DA4E" w14:textId="77777777" w:rsidR="00654457" w:rsidRPr="00654457" w:rsidRDefault="00654457" w:rsidP="00654457">
            <w:pPr>
              <w:spacing w:after="0"/>
              <w:rPr>
                <w:rFonts w:ascii="Calibri (Body)" w:eastAsiaTheme="minorEastAsia" w:hAnsi="Calibri (Body)"/>
              </w:rPr>
            </w:pPr>
            <w:r w:rsidRPr="00654457">
              <w:rPr>
                <w:rStyle w:val="Strong"/>
                <w:rFonts w:ascii="Calibri (Body)" w:hAnsi="Calibri (Body)"/>
              </w:rPr>
              <w:t>PBN is not required at Offer closing, but required prior to contract award.</w:t>
            </w:r>
          </w:p>
        </w:tc>
      </w:tr>
      <w:tr w:rsidR="00654457" w:rsidRPr="00654457" w14:paraId="4E7BE018"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1F74CE7" w14:textId="77777777" w:rsidR="00654457" w:rsidRPr="00654457" w:rsidRDefault="00654457" w:rsidP="00654457">
            <w:pPr>
              <w:spacing w:after="0"/>
              <w:rPr>
                <w:rFonts w:ascii="Calibri (Body)" w:hAnsi="Calibri (Body)"/>
              </w:rPr>
            </w:pPr>
            <w:r w:rsidRPr="00654457">
              <w:rPr>
                <w:rStyle w:val="Strong"/>
                <w:rFonts w:ascii="Calibri (Body)" w:hAnsi="Calibri (Body)"/>
              </w:rPr>
              <w:t>Offeror's Procurement Business Number (PBN)</w:t>
            </w:r>
          </w:p>
        </w:tc>
        <w:tc>
          <w:tcPr>
            <w:tcW w:w="3713" w:type="pct"/>
            <w:tcBorders>
              <w:top w:val="outset" w:sz="6" w:space="0" w:color="auto"/>
              <w:left w:val="outset" w:sz="6" w:space="0" w:color="auto"/>
              <w:bottom w:val="outset" w:sz="6" w:space="0" w:color="auto"/>
              <w:right w:val="outset" w:sz="6" w:space="0" w:color="auto"/>
            </w:tcBorders>
            <w:hideMark/>
          </w:tcPr>
          <w:p w14:paraId="374E360A" w14:textId="77777777" w:rsidR="00654457" w:rsidRPr="00654457" w:rsidRDefault="00654457" w:rsidP="00654457">
            <w:pPr>
              <w:spacing w:after="0"/>
              <w:rPr>
                <w:rFonts w:ascii="Calibri (Body)" w:hAnsi="Calibri (Body)"/>
              </w:rPr>
            </w:pPr>
          </w:p>
        </w:tc>
      </w:tr>
      <w:tr w:rsidR="00654457" w:rsidRPr="00654457" w14:paraId="155421FE" w14:textId="77777777" w:rsidTr="00654457">
        <w:trPr>
          <w:trHeight w:val="2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0150D6FC"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3. Identification of Joint Venture Parties</w:t>
            </w:r>
            <w:r w:rsidRPr="00654457">
              <w:rPr>
                <w:rFonts w:ascii="Calibri (Body)" w:hAnsi="Calibri (Body)"/>
                <w:b/>
                <w:bCs/>
              </w:rPr>
              <w:br/>
            </w:r>
            <w:r w:rsidRPr="00654457">
              <w:rPr>
                <w:rFonts w:ascii="Calibri (Body)" w:hAnsi="Calibri (Body)"/>
              </w:rPr>
              <w:t>For a proposal submitted on behalf of a Joint Venture, provide the information or indicate “N/A” if not applicable. If a contract is awarded to a Joint Venture, all members of the Joint Venture will be jointly and severally or solidarily liable for the performance of any resulting contract.</w:t>
            </w:r>
          </w:p>
        </w:tc>
      </w:tr>
      <w:tr w:rsidR="00654457" w:rsidRPr="00654457" w14:paraId="42329D67"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A8D9B3"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Name(s)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3B497DD" w14:textId="77777777" w:rsidR="00654457" w:rsidRPr="00654457" w:rsidRDefault="00654457" w:rsidP="00654457">
            <w:pPr>
              <w:spacing w:after="0"/>
              <w:rPr>
                <w:rFonts w:ascii="Calibri (Body)" w:hAnsi="Calibri (Body)"/>
              </w:rPr>
            </w:pPr>
          </w:p>
        </w:tc>
      </w:tr>
      <w:tr w:rsidR="00654457" w:rsidRPr="00654457" w14:paraId="1CBFB9D8"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CD4106"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1F445D65" w14:textId="77777777" w:rsidR="00654457" w:rsidRPr="00654457" w:rsidRDefault="00654457" w:rsidP="00654457">
            <w:pPr>
              <w:spacing w:after="0"/>
              <w:rPr>
                <w:rFonts w:ascii="Calibri (Body)" w:hAnsi="Calibri (Body)"/>
              </w:rPr>
            </w:pPr>
          </w:p>
        </w:tc>
      </w:tr>
      <w:tr w:rsidR="00654457" w:rsidRPr="00654457" w14:paraId="64D577A0"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495842"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52CB85B6" w14:textId="77777777" w:rsidR="00654457" w:rsidRPr="00654457" w:rsidRDefault="00654457" w:rsidP="00654457">
            <w:pPr>
              <w:spacing w:after="0"/>
              <w:rPr>
                <w:rFonts w:ascii="Calibri (Body)" w:hAnsi="Calibri (Body)"/>
              </w:rPr>
            </w:pPr>
          </w:p>
        </w:tc>
      </w:tr>
      <w:tr w:rsidR="00654457" w:rsidRPr="00654457" w14:paraId="087FB6F2"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5B242B"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7F8766CD" w14:textId="77777777" w:rsidR="00654457" w:rsidRPr="00654457" w:rsidRDefault="00654457" w:rsidP="00654457">
            <w:pPr>
              <w:spacing w:after="0"/>
              <w:rPr>
                <w:rFonts w:ascii="Calibri (Body)" w:hAnsi="Calibri (Body)"/>
              </w:rPr>
            </w:pPr>
          </w:p>
        </w:tc>
      </w:tr>
      <w:tr w:rsidR="00654457" w:rsidRPr="00654457" w14:paraId="6A26E449"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69A07C1"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PBN(s)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7E284689" w14:textId="77777777" w:rsidR="00654457" w:rsidRPr="00654457" w:rsidRDefault="00654457" w:rsidP="00654457">
            <w:pPr>
              <w:spacing w:after="0"/>
              <w:rPr>
                <w:rFonts w:ascii="Calibri (Body)" w:hAnsi="Calibri (Body)"/>
              </w:rPr>
            </w:pPr>
          </w:p>
        </w:tc>
      </w:tr>
      <w:tr w:rsidR="00654457" w:rsidRPr="00654457" w14:paraId="25420BA7"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110C1B9"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AE4C40E" w14:textId="77777777" w:rsidR="00654457" w:rsidRPr="00654457" w:rsidRDefault="00654457" w:rsidP="00654457">
            <w:pPr>
              <w:spacing w:after="0"/>
              <w:rPr>
                <w:rFonts w:ascii="Calibri (Body)" w:hAnsi="Calibri (Body)"/>
              </w:rPr>
            </w:pPr>
          </w:p>
        </w:tc>
      </w:tr>
      <w:tr w:rsidR="00654457" w:rsidRPr="00654457" w14:paraId="3FB61C7F"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1C5D2D7"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4D3685C1" w14:textId="77777777" w:rsidR="00654457" w:rsidRPr="00654457" w:rsidRDefault="00654457" w:rsidP="00654457">
            <w:pPr>
              <w:spacing w:after="0"/>
              <w:rPr>
                <w:rFonts w:ascii="Calibri (Body)" w:hAnsi="Calibri (Body)"/>
              </w:rPr>
            </w:pPr>
          </w:p>
        </w:tc>
      </w:tr>
      <w:tr w:rsidR="00654457" w:rsidRPr="00654457" w14:paraId="25D57D5F"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87016BE"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0F25525D" w14:textId="77777777" w:rsidR="00654457" w:rsidRPr="00654457" w:rsidRDefault="00654457" w:rsidP="00654457">
            <w:pPr>
              <w:spacing w:after="0"/>
              <w:rPr>
                <w:rFonts w:ascii="Calibri (Body)" w:hAnsi="Calibri (Body)"/>
              </w:rPr>
            </w:pPr>
          </w:p>
        </w:tc>
      </w:tr>
      <w:tr w:rsidR="00654457" w:rsidRPr="00654457" w14:paraId="48051181"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377936"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Authorized Representative of the Offeror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D31BBFA" w14:textId="77777777" w:rsidR="00654457" w:rsidRPr="00654457" w:rsidRDefault="00654457" w:rsidP="00654457">
            <w:pPr>
              <w:spacing w:after="0"/>
              <w:rPr>
                <w:rFonts w:ascii="Calibri (Body)" w:hAnsi="Calibri (Body)"/>
              </w:rPr>
            </w:pPr>
          </w:p>
        </w:tc>
      </w:tr>
      <w:tr w:rsidR="00654457" w:rsidRPr="00654457" w14:paraId="4CAD84FF"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7D57BC" w14:textId="77777777" w:rsidR="00654457" w:rsidRPr="00654457" w:rsidRDefault="00654457" w:rsidP="00654457">
            <w:pPr>
              <w:spacing w:after="0"/>
              <w:rPr>
                <w:rFonts w:ascii="Calibri (Body)" w:hAnsi="Calibri (Body)"/>
                <w:szCs w:val="24"/>
              </w:rPr>
            </w:pPr>
            <w:r w:rsidRPr="00654457">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49B80EB" w14:textId="77777777" w:rsidR="00654457" w:rsidRPr="00654457" w:rsidRDefault="00654457" w:rsidP="00654457">
            <w:pPr>
              <w:spacing w:after="0"/>
              <w:rPr>
                <w:rFonts w:ascii="Calibri (Body)" w:hAnsi="Calibri (Body)"/>
              </w:rPr>
            </w:pPr>
          </w:p>
        </w:tc>
      </w:tr>
      <w:tr w:rsidR="00654457" w:rsidRPr="00654457" w14:paraId="0CEE309B"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7D40B5F" w14:textId="77777777" w:rsidR="00654457" w:rsidRPr="00654457" w:rsidRDefault="00654457" w:rsidP="00654457">
            <w:pPr>
              <w:spacing w:after="0"/>
              <w:rPr>
                <w:rFonts w:ascii="Calibri (Body)" w:hAnsi="Calibri (Body)"/>
                <w:szCs w:val="24"/>
              </w:rPr>
            </w:pPr>
            <w:r w:rsidRPr="00654457">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5CC50218" w14:textId="77777777" w:rsidR="00654457" w:rsidRPr="00654457" w:rsidRDefault="00654457" w:rsidP="00654457">
            <w:pPr>
              <w:spacing w:after="0"/>
              <w:rPr>
                <w:rFonts w:ascii="Calibri (Body)" w:hAnsi="Calibri (Body)"/>
              </w:rPr>
            </w:pPr>
          </w:p>
        </w:tc>
      </w:tr>
      <w:tr w:rsidR="00654457" w:rsidRPr="00654457" w14:paraId="4999BD58"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CB74A4" w14:textId="77777777" w:rsidR="00654457" w:rsidRPr="00654457" w:rsidRDefault="00654457" w:rsidP="00654457">
            <w:pPr>
              <w:spacing w:after="0"/>
              <w:rPr>
                <w:rFonts w:ascii="Calibri (Body)" w:hAnsi="Calibri (Body)"/>
                <w:szCs w:val="24"/>
              </w:rPr>
            </w:pPr>
            <w:r w:rsidRPr="00654457">
              <w:rPr>
                <w:rFonts w:ascii="Calibri (Body)" w:hAnsi="Calibri (Body)"/>
              </w:rPr>
              <w:t>Telephone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0467240" w14:textId="77777777" w:rsidR="00654457" w:rsidRPr="00654457" w:rsidRDefault="00654457" w:rsidP="00654457">
            <w:pPr>
              <w:spacing w:after="0"/>
              <w:rPr>
                <w:rFonts w:ascii="Calibri (Body)" w:hAnsi="Calibri (Body)"/>
              </w:rPr>
            </w:pPr>
          </w:p>
        </w:tc>
      </w:tr>
      <w:tr w:rsidR="00654457" w:rsidRPr="00654457" w14:paraId="03F51A8E"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01A65F" w14:textId="77777777" w:rsidR="00654457" w:rsidRPr="00654457" w:rsidRDefault="00654457" w:rsidP="00654457">
            <w:pPr>
              <w:spacing w:after="0"/>
              <w:rPr>
                <w:rFonts w:ascii="Calibri (Body)" w:hAnsi="Calibri (Body)"/>
                <w:szCs w:val="24"/>
              </w:rPr>
            </w:pPr>
            <w:r w:rsidRPr="00654457">
              <w:rPr>
                <w:rFonts w:ascii="Calibri (Body)" w:hAnsi="Calibri (Body)"/>
              </w:rPr>
              <w:t>Fax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1C585657" w14:textId="77777777" w:rsidR="00654457" w:rsidRPr="00654457" w:rsidRDefault="00654457" w:rsidP="00654457">
            <w:pPr>
              <w:spacing w:after="0"/>
              <w:rPr>
                <w:rFonts w:ascii="Calibri (Body)" w:hAnsi="Calibri (Body)"/>
              </w:rPr>
            </w:pPr>
          </w:p>
        </w:tc>
      </w:tr>
      <w:tr w:rsidR="00654457" w:rsidRPr="00654457" w14:paraId="25A12040"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D086FFB" w14:textId="77777777" w:rsidR="00654457" w:rsidRPr="00654457" w:rsidRDefault="00654457" w:rsidP="00654457">
            <w:pPr>
              <w:spacing w:after="0"/>
              <w:rPr>
                <w:rFonts w:ascii="Calibri (Body)" w:hAnsi="Calibri (Body)"/>
                <w:szCs w:val="24"/>
              </w:rPr>
            </w:pPr>
            <w:r w:rsidRPr="00654457">
              <w:rPr>
                <w:rFonts w:ascii="Calibri (Body)" w:hAnsi="Calibri (Body)"/>
              </w:rPr>
              <w:t>Email</w:t>
            </w:r>
          </w:p>
        </w:tc>
        <w:tc>
          <w:tcPr>
            <w:tcW w:w="3713" w:type="pct"/>
            <w:tcBorders>
              <w:top w:val="outset" w:sz="6" w:space="0" w:color="auto"/>
              <w:left w:val="outset" w:sz="6" w:space="0" w:color="auto"/>
              <w:bottom w:val="outset" w:sz="6" w:space="0" w:color="auto"/>
              <w:right w:val="outset" w:sz="6" w:space="0" w:color="auto"/>
            </w:tcBorders>
            <w:vAlign w:val="center"/>
            <w:hideMark/>
          </w:tcPr>
          <w:p w14:paraId="77BCEB70" w14:textId="77777777" w:rsidR="00654457" w:rsidRPr="00654457" w:rsidRDefault="00654457" w:rsidP="00654457">
            <w:pPr>
              <w:spacing w:after="0"/>
              <w:rPr>
                <w:rFonts w:ascii="Calibri (Body)" w:hAnsi="Calibri (Body)"/>
              </w:rPr>
            </w:pPr>
          </w:p>
        </w:tc>
      </w:tr>
      <w:tr w:rsidR="00654457" w:rsidRPr="00654457" w14:paraId="28479843"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15EF4C4"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Name of the Joint Venture, if applicable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2E0E1EA" w14:textId="77777777" w:rsidR="00654457" w:rsidRPr="00654457" w:rsidRDefault="00654457" w:rsidP="00654457">
            <w:pPr>
              <w:spacing w:after="0"/>
              <w:rPr>
                <w:rFonts w:ascii="Calibri (Body)" w:hAnsi="Calibri (Body)"/>
              </w:rPr>
            </w:pPr>
          </w:p>
        </w:tc>
      </w:tr>
      <w:tr w:rsidR="00654457" w:rsidRPr="00654457" w14:paraId="708EE0A9" w14:textId="77777777" w:rsidTr="00654457">
        <w:trPr>
          <w:trHeight w:val="150"/>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A91C67" w14:textId="77777777" w:rsidR="00654457" w:rsidRPr="00654457" w:rsidRDefault="00654457" w:rsidP="00654457">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3BB381FF" w14:textId="77777777" w:rsidR="00654457" w:rsidRPr="00654457" w:rsidRDefault="00654457" w:rsidP="00654457">
            <w:pPr>
              <w:spacing w:after="0"/>
              <w:rPr>
                <w:rFonts w:ascii="Calibri (Body)" w:hAnsi="Calibri (Body)"/>
              </w:rPr>
            </w:pPr>
          </w:p>
        </w:tc>
      </w:tr>
      <w:tr w:rsidR="00654457" w:rsidRPr="00654457" w14:paraId="225D5870" w14:textId="77777777" w:rsidTr="00654457">
        <w:trPr>
          <w:trHeight w:val="6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44DA91C"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lastRenderedPageBreak/>
              <w:t>4. Applicable Laws</w:t>
            </w:r>
            <w:r w:rsidRPr="00654457">
              <w:rPr>
                <w:rFonts w:ascii="Calibri (Body)" w:hAnsi="Calibri (Body)"/>
                <w:b/>
                <w:bCs/>
              </w:rPr>
              <w:br/>
            </w:r>
            <w:r w:rsidRPr="00654457">
              <w:rPr>
                <w:rFonts w:ascii="Calibri (Body)" w:hAnsi="Calibri (Body)"/>
              </w:rPr>
              <w: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w:t>
            </w:r>
            <w:r w:rsidRPr="00654457">
              <w:rPr>
                <w:rStyle w:val="Strong"/>
                <w:rFonts w:ascii="Calibri (Body)" w:eastAsia="Times New Roman" w:hAnsi="Calibri (Body)"/>
              </w:rPr>
              <w:t xml:space="preserve">. </w:t>
            </w:r>
          </w:p>
        </w:tc>
      </w:tr>
      <w:tr w:rsidR="00654457" w:rsidRPr="00654457" w14:paraId="11FD063B"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2167C2E"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Applicable Laws</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3A6D317" w14:textId="77777777" w:rsidR="00654457" w:rsidRPr="00654457" w:rsidRDefault="00654457" w:rsidP="00654457">
            <w:pPr>
              <w:spacing w:after="0"/>
              <w:rPr>
                <w:rFonts w:ascii="Calibri (Body)" w:hAnsi="Calibri (Body)"/>
              </w:rPr>
            </w:pPr>
          </w:p>
        </w:tc>
      </w:tr>
      <w:tr w:rsidR="00654457" w:rsidRPr="00654457" w14:paraId="0B26795D" w14:textId="77777777" w:rsidTr="00654457">
        <w:trPr>
          <w:trHeight w:val="40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2E4B5FD"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5. Electronic Payments</w:t>
            </w:r>
            <w:r w:rsidRPr="00654457">
              <w:rPr>
                <w:rFonts w:ascii="Calibri (Body)" w:hAnsi="Calibri (Body)"/>
                <w:b/>
                <w:bCs/>
              </w:rPr>
              <w:br/>
            </w:r>
            <w:r w:rsidRPr="00654457">
              <w:rPr>
                <w:rFonts w:ascii="Calibri (Body)" w:hAnsi="Calibri (Body)"/>
              </w:rPr>
              <w:t>The Offeror accepts the following payments (please check all that apply):</w:t>
            </w:r>
          </w:p>
        </w:tc>
      </w:tr>
      <w:tr w:rsidR="00654457" w:rsidRPr="00654457" w14:paraId="5885A83E" w14:textId="77777777" w:rsidTr="00654457">
        <w:trPr>
          <w:trHeight w:val="102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5E0A9F14" w14:textId="77777777" w:rsidR="00654457" w:rsidRPr="00654457" w:rsidRDefault="00654457" w:rsidP="00654457">
            <w:pPr>
              <w:spacing w:after="0"/>
              <w:rPr>
                <w:rFonts w:ascii="Calibri (Body)" w:eastAsiaTheme="minorEastAsia" w:hAnsi="Calibri (Body)"/>
              </w:rPr>
            </w:pPr>
            <w:r w:rsidRPr="00654457">
              <w:rPr>
                <w:rFonts w:ascii="Calibri (Body)" w:hAnsi="Calibri (Body)"/>
              </w:rPr>
              <w:t>( ) VISA Acquisition Card</w:t>
            </w:r>
            <w:r w:rsidRPr="00654457">
              <w:rPr>
                <w:rFonts w:ascii="Calibri (Body)" w:hAnsi="Calibri (Body)"/>
              </w:rPr>
              <w:br/>
              <w:t>( ) MasterCard Acquisition Card</w:t>
            </w:r>
            <w:r w:rsidRPr="00654457">
              <w:rPr>
                <w:rFonts w:ascii="Calibri (Body)" w:hAnsi="Calibri (Body)"/>
              </w:rPr>
              <w:br/>
              <w:t>( ) Direct Deposit (Domestic and International)</w:t>
            </w:r>
            <w:r w:rsidRPr="00654457">
              <w:rPr>
                <w:rFonts w:ascii="Calibri (Body)" w:hAnsi="Calibri (Body)"/>
              </w:rPr>
              <w:br/>
              <w:t>( )Electronic Data Interchange (EDI)</w:t>
            </w:r>
            <w:r w:rsidRPr="00654457">
              <w:rPr>
                <w:rFonts w:ascii="Calibri (Body)" w:hAnsi="Calibri (Body)"/>
              </w:rPr>
              <w:br/>
              <w:t>( ) Wire Transfer (International Only)</w:t>
            </w:r>
            <w:r w:rsidRPr="00654457">
              <w:rPr>
                <w:rFonts w:ascii="Calibri (Body)" w:hAnsi="Calibri (Body)"/>
              </w:rPr>
              <w:br/>
              <w:t>( ) Large Value Transfer System (LVTS) (Over $25 million dollars)</w:t>
            </w:r>
          </w:p>
        </w:tc>
      </w:tr>
      <w:tr w:rsidR="00654457" w:rsidRPr="00654457" w14:paraId="42B00F5C" w14:textId="77777777" w:rsidTr="00654457">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1A943488"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6. Language preferences</w:t>
            </w:r>
            <w:r w:rsidRPr="00654457">
              <w:rPr>
                <w:rFonts w:ascii="Calibri (Body)" w:hAnsi="Calibri (Body)"/>
                <w:b/>
                <w:bCs/>
              </w:rPr>
              <w:br/>
            </w:r>
            <w:r w:rsidRPr="00654457">
              <w:rPr>
                <w:rFonts w:ascii="Calibri (Body)" w:hAnsi="Calibri (Body)"/>
              </w:rPr>
              <w:t xml:space="preserve">The Offeror wishes that communications and documents be made in: </w:t>
            </w:r>
          </w:p>
        </w:tc>
      </w:tr>
      <w:tr w:rsidR="00654457" w:rsidRPr="00654457" w14:paraId="71DFE784" w14:textId="77777777" w:rsidTr="00654457">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774A20F9" w14:textId="77777777" w:rsidR="00654457" w:rsidRPr="00654457" w:rsidRDefault="00654457" w:rsidP="00654457">
            <w:pPr>
              <w:spacing w:after="0"/>
              <w:rPr>
                <w:rFonts w:ascii="Calibri (Body)" w:hAnsi="Calibri (Body)"/>
              </w:rPr>
            </w:pPr>
            <w:r w:rsidRPr="00654457">
              <w:rPr>
                <w:rFonts w:ascii="Calibri (Body)" w:hAnsi="Calibri (Body)"/>
              </w:rPr>
              <w:t>( ) English</w:t>
            </w:r>
            <w:r w:rsidRPr="00654457">
              <w:rPr>
                <w:rFonts w:ascii="Calibri (Body)" w:hAnsi="Calibri (Body)"/>
              </w:rPr>
              <w:br/>
              <w:t>( ) French</w:t>
            </w:r>
          </w:p>
        </w:tc>
      </w:tr>
      <w:tr w:rsidR="00654457" w:rsidRPr="00654457" w14:paraId="60E0AFD9" w14:textId="77777777" w:rsidTr="00654457">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5C1A4EC"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Signatures</w:t>
            </w:r>
          </w:p>
        </w:tc>
      </w:tr>
      <w:tr w:rsidR="00654457" w:rsidRPr="00654457" w14:paraId="43792273" w14:textId="77777777" w:rsidTr="00654457">
        <w:trPr>
          <w:trHeight w:val="40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hideMark/>
          </w:tcPr>
          <w:p w14:paraId="26C707ED" w14:textId="77777777" w:rsidR="00654457" w:rsidRPr="00654457" w:rsidRDefault="00654457" w:rsidP="00654457">
            <w:pPr>
              <w:spacing w:after="0"/>
              <w:rPr>
                <w:rFonts w:ascii="Calibri (Body)" w:hAnsi="Calibri (Body)"/>
              </w:rPr>
            </w:pPr>
            <w:r w:rsidRPr="00654457">
              <w:rPr>
                <w:rFonts w:ascii="Calibri (Body)" w:hAnsi="Calibri (Body)"/>
              </w:rPr>
              <w:t>Signature of representative authorized to sign on behalf of the Offeror</w:t>
            </w:r>
          </w:p>
        </w:tc>
        <w:tc>
          <w:tcPr>
            <w:tcW w:w="3713" w:type="pct"/>
            <w:tcBorders>
              <w:top w:val="outset" w:sz="6" w:space="0" w:color="auto"/>
              <w:left w:val="outset" w:sz="6" w:space="0" w:color="auto"/>
              <w:bottom w:val="outset" w:sz="6" w:space="0" w:color="auto"/>
              <w:right w:val="outset" w:sz="6" w:space="0" w:color="auto"/>
            </w:tcBorders>
            <w:hideMark/>
          </w:tcPr>
          <w:p w14:paraId="3C87DEBF" w14:textId="77777777" w:rsidR="00654457" w:rsidRPr="00654457" w:rsidRDefault="00654457" w:rsidP="00654457">
            <w:pPr>
              <w:spacing w:after="0"/>
              <w:rPr>
                <w:rFonts w:ascii="Calibri (Body)" w:hAnsi="Calibri (Body)"/>
              </w:rPr>
            </w:pPr>
          </w:p>
        </w:tc>
      </w:tr>
      <w:tr w:rsidR="00654457" w:rsidRPr="00654457" w14:paraId="4A8FA074"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2B602F" w14:textId="77777777" w:rsidR="00654457" w:rsidRPr="00654457" w:rsidRDefault="00654457" w:rsidP="00654457">
            <w:pPr>
              <w:spacing w:after="0"/>
              <w:rPr>
                <w:rFonts w:ascii="Calibri (Body)" w:hAnsi="Calibri (Body)"/>
                <w:szCs w:val="24"/>
              </w:rPr>
            </w:pPr>
            <w:r w:rsidRPr="00654457">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015ACB6" w14:textId="77777777" w:rsidR="00654457" w:rsidRPr="00654457" w:rsidRDefault="00654457" w:rsidP="00654457">
            <w:pPr>
              <w:spacing w:after="0"/>
              <w:rPr>
                <w:rFonts w:ascii="Calibri (Body)" w:hAnsi="Calibri (Body)"/>
              </w:rPr>
            </w:pPr>
          </w:p>
        </w:tc>
      </w:tr>
      <w:tr w:rsidR="00654457" w:rsidRPr="00654457" w14:paraId="49A47B8E"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0B4FEC" w14:textId="77777777" w:rsidR="00654457" w:rsidRPr="00654457" w:rsidRDefault="00654457" w:rsidP="00654457">
            <w:pPr>
              <w:spacing w:after="0"/>
              <w:rPr>
                <w:rFonts w:ascii="Calibri (Body)" w:hAnsi="Calibri (Body)"/>
                <w:szCs w:val="24"/>
              </w:rPr>
            </w:pPr>
            <w:r w:rsidRPr="00654457">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405B2AD" w14:textId="77777777" w:rsidR="00654457" w:rsidRPr="00654457" w:rsidRDefault="00654457" w:rsidP="00654457">
            <w:pPr>
              <w:spacing w:after="0"/>
              <w:rPr>
                <w:rFonts w:ascii="Calibri (Body)" w:hAnsi="Calibri (Body)"/>
              </w:rPr>
            </w:pPr>
          </w:p>
        </w:tc>
      </w:tr>
      <w:tr w:rsidR="00654457" w:rsidRPr="00654457" w14:paraId="7C2758DE" w14:textId="77777777" w:rsidTr="00654457">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24C5DC" w14:textId="77777777" w:rsidR="00654457" w:rsidRPr="00654457" w:rsidRDefault="00654457" w:rsidP="00654457">
            <w:pPr>
              <w:spacing w:after="0"/>
              <w:rPr>
                <w:rFonts w:ascii="Calibri (Body)" w:hAnsi="Calibri (Body)"/>
                <w:szCs w:val="24"/>
              </w:rPr>
            </w:pPr>
            <w:r w:rsidRPr="00654457">
              <w:rPr>
                <w:rFonts w:ascii="Calibri (Body)" w:hAnsi="Calibri (Body)"/>
              </w:rPr>
              <w:t>Date: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BC76982" w14:textId="77777777" w:rsidR="00654457" w:rsidRPr="00654457" w:rsidRDefault="00654457" w:rsidP="00654457">
            <w:pPr>
              <w:spacing w:after="0"/>
              <w:rPr>
                <w:rFonts w:ascii="Calibri (Body)" w:hAnsi="Calibri (Body)"/>
              </w:rPr>
            </w:pPr>
          </w:p>
        </w:tc>
      </w:tr>
    </w:tbl>
    <w:p w14:paraId="3D6F4497" w14:textId="77777777" w:rsidR="00654457" w:rsidRDefault="00654457">
      <w:pPr>
        <w:rPr>
          <w:rStyle w:val="Strong"/>
          <w:rFonts w:ascii="Calibri (Body)" w:hAnsi="Calibri (Body)"/>
          <w:sz w:val="28"/>
          <w:szCs w:val="28"/>
        </w:rPr>
      </w:pPr>
      <w:bookmarkStart w:id="163" w:name="clause_68877"/>
      <w:bookmarkEnd w:id="161"/>
      <w:r>
        <w:rPr>
          <w:rStyle w:val="Strong"/>
          <w:rFonts w:ascii="Calibri (Body)" w:hAnsi="Calibri (Body)"/>
          <w:sz w:val="28"/>
          <w:szCs w:val="28"/>
        </w:rPr>
        <w:br w:type="page"/>
      </w:r>
    </w:p>
    <w:p w14:paraId="56387BB0" w14:textId="76ECC584"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64" w:name="_Toc170887084"/>
      <w:r>
        <w:instrText>Annex Offeror Declaration Form</w:instrText>
      </w:r>
      <w:bookmarkEnd w:id="164"/>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Offeror Declaration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39"/>
        <w:gridCol w:w="6970"/>
      </w:tblGrid>
      <w:tr w:rsidR="00654457" w:rsidRPr="00654457" w14:paraId="718C869D" w14:textId="77777777" w:rsidTr="00654457">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FEDE195" w14:textId="77777777" w:rsidR="00654457" w:rsidRPr="00654457" w:rsidRDefault="00654457" w:rsidP="00654457">
            <w:pPr>
              <w:spacing w:after="0"/>
              <w:rPr>
                <w:rFonts w:ascii="Calibri (Body)" w:hAnsi="Calibri (Body)"/>
                <w:sz w:val="24"/>
                <w:szCs w:val="24"/>
              </w:rPr>
            </w:pPr>
            <w:r w:rsidRPr="00654457">
              <w:rPr>
                <w:rStyle w:val="Strong"/>
                <w:rFonts w:ascii="Calibri (Body)" w:eastAsia="Times New Roman" w:hAnsi="Calibri (Body)"/>
              </w:rPr>
              <w:t>Offeror's Full Legal Name</w:t>
            </w:r>
          </w:p>
        </w:tc>
        <w:tc>
          <w:tcPr>
            <w:tcW w:w="3714" w:type="pct"/>
            <w:tcBorders>
              <w:top w:val="outset" w:sz="6" w:space="0" w:color="auto"/>
              <w:left w:val="outset" w:sz="6" w:space="0" w:color="auto"/>
              <w:bottom w:val="outset" w:sz="6" w:space="0" w:color="auto"/>
              <w:right w:val="outset" w:sz="6" w:space="0" w:color="auto"/>
            </w:tcBorders>
            <w:vAlign w:val="center"/>
            <w:hideMark/>
          </w:tcPr>
          <w:p w14:paraId="73F3F861" w14:textId="77777777" w:rsidR="00654457" w:rsidRPr="00654457" w:rsidRDefault="00654457" w:rsidP="00654457">
            <w:pPr>
              <w:spacing w:after="0"/>
              <w:rPr>
                <w:rFonts w:ascii="Calibri (Body)" w:hAnsi="Calibri (Body)"/>
              </w:rPr>
            </w:pPr>
          </w:p>
        </w:tc>
      </w:tr>
      <w:tr w:rsidR="00654457" w:rsidRPr="00654457" w14:paraId="424986AF"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37152C19" w14:textId="3AFBE605" w:rsidR="00654457" w:rsidRPr="00654457" w:rsidRDefault="00654457" w:rsidP="00654457">
            <w:pPr>
              <w:spacing w:after="0"/>
              <w:rPr>
                <w:rFonts w:ascii="Calibri (Body)" w:hAnsi="Calibri (Body)"/>
                <w:szCs w:val="24"/>
              </w:rPr>
            </w:pPr>
            <w:r w:rsidRPr="00654457">
              <w:rPr>
                <w:rFonts w:ascii="Calibri (Body)" w:hAnsi="Calibri (Body)"/>
              </w:rPr>
              <w:t xml:space="preserve">Once you have read and understood each statement, please respond by checking ( ) </w:t>
            </w:r>
            <w:r w:rsidR="007D4D92">
              <w:rPr>
                <w:rFonts w:ascii="Calibri (Body)" w:hAnsi="Calibri (Body)"/>
              </w:rPr>
              <w:t>f</w:t>
            </w:r>
            <w:r w:rsidR="007D4D92">
              <w:t xml:space="preserve">or </w:t>
            </w:r>
            <w:r w:rsidRPr="00654457">
              <w:rPr>
                <w:rFonts w:ascii="Calibri (Body)" w:hAnsi="Calibri (Body)"/>
              </w:rPr>
              <w:t>each certification below. The Offeror certifies to Canada that its responses below are complete and truthful.</w:t>
            </w:r>
          </w:p>
        </w:tc>
      </w:tr>
      <w:tr w:rsidR="00654457" w:rsidRPr="00654457" w14:paraId="2F80C120" w14:textId="77777777" w:rsidTr="00654457">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503026D" w14:textId="77777777" w:rsidR="00654457" w:rsidRPr="00654457" w:rsidRDefault="00654457" w:rsidP="00654457">
            <w:pPr>
              <w:spacing w:after="0"/>
              <w:rPr>
                <w:rFonts w:ascii="Calibri (Body)" w:hAnsi="Calibri (Body)"/>
                <w:kern w:val="0"/>
                <w:sz w:val="24"/>
                <w:szCs w:val="24"/>
                <w14:ligatures w14:val="none"/>
              </w:rPr>
            </w:pPr>
            <w:bookmarkStart w:id="165" w:name="clause_94209" w:colFirst="0" w:colLast="0"/>
            <w:bookmarkEnd w:id="163"/>
            <w:r w:rsidRPr="00654457">
              <w:rPr>
                <w:rStyle w:val="Strong"/>
                <w:rFonts w:ascii="Calibri (Body)" w:eastAsia="Times New Roman" w:hAnsi="Calibri (Body)"/>
              </w:rPr>
              <w:t>Acceptance of Clauses and Conditions</w:t>
            </w:r>
          </w:p>
        </w:tc>
      </w:tr>
      <w:tr w:rsidR="00654457" w:rsidRPr="00654457" w14:paraId="68F8FCA2" w14:textId="77777777" w:rsidTr="00654457">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97DC4EF" w14:textId="77777777" w:rsidR="00654457" w:rsidRPr="00654457" w:rsidRDefault="00654457" w:rsidP="00654457">
            <w:pPr>
              <w:spacing w:after="0"/>
              <w:rPr>
                <w:rFonts w:ascii="Calibri (Body)" w:hAnsi="Calibri (Body)"/>
              </w:rPr>
            </w:pPr>
            <w:r w:rsidRPr="00654457">
              <w:rPr>
                <w:rFonts w:ascii="Calibri (Body)" w:hAnsi="Calibri (Body)"/>
              </w:rPr>
              <w:t>( ) Offerors who submit an offer agree to be bound by the instructions, clauses and conditions of the offer solicitation and accept the clauses and conditions of the resulting contract.</w:t>
            </w:r>
          </w:p>
        </w:tc>
      </w:tr>
      <w:tr w:rsidR="00654457" w:rsidRPr="00654457" w14:paraId="195C655B"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D491FF9" w14:textId="77777777" w:rsidR="00654457" w:rsidRPr="00654457" w:rsidRDefault="00654457" w:rsidP="00654457">
            <w:pPr>
              <w:spacing w:after="0"/>
              <w:rPr>
                <w:rFonts w:ascii="Calibri (Body)" w:hAnsi="Calibri (Body)"/>
                <w:kern w:val="0"/>
                <w:sz w:val="24"/>
                <w:szCs w:val="24"/>
                <w14:ligatures w14:val="none"/>
              </w:rPr>
            </w:pPr>
            <w:bookmarkStart w:id="166" w:name="clause_68879" w:colFirst="0" w:colLast="1"/>
            <w:bookmarkEnd w:id="165"/>
            <w:r w:rsidRPr="00654457">
              <w:rPr>
                <w:rStyle w:val="Strong"/>
                <w:rFonts w:ascii="Calibri (Body)" w:eastAsia="Times New Roman" w:hAnsi="Calibri (Body)"/>
              </w:rPr>
              <w:t>Federal Contractors Program for Employment Equity (FCP)</w:t>
            </w:r>
          </w:p>
        </w:tc>
      </w:tr>
      <w:tr w:rsidR="00654457" w:rsidRPr="00654457" w14:paraId="52698897" w14:textId="77777777" w:rsidTr="00654457">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08A91BFE"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Eligibility to submit an offer</w:t>
            </w:r>
            <w:r w:rsidRPr="00654457">
              <w:rPr>
                <w:rFonts w:ascii="Calibri (Body)" w:hAnsi="Calibri (Body)"/>
              </w:rPr>
              <w:br/>
              <w:t>Federal Contractors Program for Employment Equity</w:t>
            </w:r>
          </w:p>
        </w:tc>
        <w:tc>
          <w:tcPr>
            <w:tcW w:w="3718" w:type="pct"/>
            <w:gridSpan w:val="2"/>
            <w:tcBorders>
              <w:top w:val="outset" w:sz="6" w:space="0" w:color="auto"/>
              <w:left w:val="outset" w:sz="6" w:space="0" w:color="auto"/>
              <w:bottom w:val="outset" w:sz="6" w:space="0" w:color="auto"/>
              <w:right w:val="outset" w:sz="6" w:space="0" w:color="auto"/>
            </w:tcBorders>
            <w:hideMark/>
          </w:tcPr>
          <w:p w14:paraId="5AA3A122" w14:textId="77777777" w:rsidR="00654457" w:rsidRPr="00654457" w:rsidRDefault="00654457" w:rsidP="00654457">
            <w:pPr>
              <w:spacing w:after="0"/>
              <w:rPr>
                <w:rFonts w:ascii="Calibri (Body)" w:hAnsi="Calibri (Body)"/>
              </w:rPr>
            </w:pPr>
            <w:r w:rsidRPr="00654457">
              <w:rPr>
                <w:rFonts w:ascii="Calibri (Body)" w:hAnsi="Calibri (Body)"/>
              </w:rPr>
              <w:t>( ) The Offeror, and any of its members if it is a joint venture, is not named on the Federal Contractors Program (FCP) for Employment Equity "</w:t>
            </w:r>
            <w:hyperlink r:id="rId68" w:anchor="afed" w:tgtFrame="_blank" w:history="1">
              <w:r w:rsidRPr="00654457">
                <w:rPr>
                  <w:rStyle w:val="Hyperlink"/>
                  <w:rFonts w:ascii="Calibri (Body)" w:eastAsia="Times New Roman" w:hAnsi="Calibri (Body)"/>
                  <w:color w:val="337AB7"/>
                </w:rPr>
                <w:t>FCP Limited Eligibility to Bid</w:t>
              </w:r>
            </w:hyperlink>
            <w:r w:rsidRPr="00654457">
              <w:rPr>
                <w:rFonts w:ascii="Calibri (Body)" w:hAnsi="Calibri (Body)"/>
              </w:rPr>
              <w:t>" list.</w:t>
            </w:r>
            <w:r w:rsidRPr="00654457">
              <w:rPr>
                <w:rFonts w:ascii="Calibri (Body)" w:hAnsi="Calibri (Body)"/>
              </w:rPr>
              <w:br/>
            </w:r>
            <w:r w:rsidRPr="00654457">
              <w:rPr>
                <w:rStyle w:val="Emphasis"/>
                <w:rFonts w:ascii="Calibri (Body)" w:eastAsia="Times New Roman" w:hAnsi="Calibri (Body)"/>
              </w:rPr>
              <w:t>Canada may declare an offer non-compliant if the Offeror, or any of its members if the Offeror is a joint venture, appears on the “FCP Limited Eligibility to Bid" list at the time of contract award.</w:t>
            </w:r>
          </w:p>
        </w:tc>
      </w:tr>
      <w:tr w:rsidR="00654457" w:rsidRPr="00654457" w14:paraId="2C75F5CA"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7CF3B50F" w14:textId="77777777" w:rsidR="00654457" w:rsidRPr="00654457" w:rsidRDefault="00654457" w:rsidP="00654457">
            <w:pPr>
              <w:spacing w:after="0"/>
              <w:rPr>
                <w:rFonts w:ascii="Calibri (Body)" w:hAnsi="Calibri (Body)"/>
                <w:kern w:val="0"/>
                <w:sz w:val="24"/>
                <w:szCs w:val="24"/>
                <w14:ligatures w14:val="none"/>
              </w:rPr>
            </w:pPr>
            <w:bookmarkStart w:id="167" w:name="clause_68887" w:colFirst="0" w:colLast="1"/>
            <w:bookmarkEnd w:id="166"/>
            <w:r w:rsidRPr="00654457">
              <w:rPr>
                <w:rStyle w:val="Strong"/>
                <w:rFonts w:ascii="Calibri (Body)" w:eastAsia="Times New Roman" w:hAnsi="Calibri (Body)"/>
              </w:rPr>
              <w:t>Accuracy and Integrity</w:t>
            </w:r>
          </w:p>
        </w:tc>
      </w:tr>
      <w:tr w:rsidR="00654457" w:rsidRPr="00654457" w14:paraId="40F61D3E" w14:textId="77777777" w:rsidTr="00654457">
        <w:trPr>
          <w:trHeight w:val="21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4630B3E" w14:textId="77777777" w:rsidR="00654457" w:rsidRPr="00654457" w:rsidRDefault="00654457" w:rsidP="00654457">
            <w:pPr>
              <w:spacing w:after="0"/>
              <w:rPr>
                <w:rFonts w:ascii="Calibri (Body)" w:hAnsi="Calibri (Body)"/>
              </w:rPr>
            </w:pPr>
            <w:r w:rsidRPr="00654457">
              <w:rPr>
                <w:rFonts w:ascii="Calibri (Body)" w:hAnsi="Calibri (Body)"/>
              </w:rPr>
              <w:t>Accuracy of 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26B32098" w14:textId="77777777" w:rsidR="00654457" w:rsidRPr="00654457" w:rsidRDefault="00654457" w:rsidP="00654457">
            <w:pPr>
              <w:spacing w:after="0"/>
              <w:rPr>
                <w:rFonts w:ascii="Calibri (Body)" w:hAnsi="Calibri (Body)"/>
              </w:rPr>
            </w:pPr>
            <w:r w:rsidRPr="00654457">
              <w:rPr>
                <w:rFonts w:ascii="Calibri (Body)" w:hAnsi="Calibri (Body)"/>
              </w:rPr>
              <w:t>( ) All the information that the Offeror submits with its offer is true, accurate, and complete as of the date indicated below.</w:t>
            </w:r>
          </w:p>
        </w:tc>
      </w:tr>
      <w:tr w:rsidR="00654457" w:rsidRPr="00654457" w14:paraId="28AF77F9" w14:textId="77777777" w:rsidTr="00654457">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3CCCABF0" w14:textId="77777777" w:rsidR="00654457" w:rsidRPr="00654457" w:rsidRDefault="00654457" w:rsidP="00654457">
            <w:pPr>
              <w:spacing w:after="0"/>
              <w:rPr>
                <w:rFonts w:ascii="Calibri (Body)" w:hAnsi="Calibri (Body)"/>
              </w:rPr>
            </w:pPr>
            <w:r w:rsidRPr="00654457">
              <w:rPr>
                <w:rFonts w:ascii="Calibri (Body)" w:hAnsi="Calibri (Body)"/>
              </w:rPr>
              <w:t>Code of Conduct for Procurement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12ECFCEB" w14:textId="77777777" w:rsidR="00654457" w:rsidRPr="00654457" w:rsidRDefault="00654457" w:rsidP="00654457">
            <w:pPr>
              <w:spacing w:after="0"/>
              <w:rPr>
                <w:rFonts w:ascii="Calibri (Body)" w:hAnsi="Calibri (Body)"/>
              </w:rPr>
            </w:pPr>
            <w:r w:rsidRPr="00654457">
              <w:rPr>
                <w:rFonts w:ascii="Calibri (Body)" w:hAnsi="Calibri (Body)"/>
              </w:rPr>
              <w:t xml:space="preserve">( ) The Offeror complies with Canada’s </w:t>
            </w:r>
            <w:hyperlink r:id="rId69" w:tgtFrame="_blank" w:history="1">
              <w:r w:rsidRPr="00654457">
                <w:rPr>
                  <w:rStyle w:val="Hyperlink"/>
                  <w:rFonts w:ascii="Calibri (Body)" w:eastAsia="Times New Roman" w:hAnsi="Calibri (Body)"/>
                  <w:color w:val="337AB7"/>
                </w:rPr>
                <w:t>Code of Conduct for Procurement</w:t>
              </w:r>
            </w:hyperlink>
            <w:r w:rsidRPr="00654457">
              <w:rPr>
                <w:rFonts w:ascii="Calibri (Body)" w:hAnsi="Calibri (Body)"/>
              </w:rPr>
              <w:t>.</w:t>
            </w:r>
          </w:p>
        </w:tc>
      </w:tr>
      <w:tr w:rsidR="00654457" w:rsidRPr="00654457" w14:paraId="01904380" w14:textId="77777777" w:rsidTr="00654457">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6E9A5290" w14:textId="77777777" w:rsidR="00654457" w:rsidRPr="00654457" w:rsidRDefault="00654457" w:rsidP="00654457">
            <w:pPr>
              <w:spacing w:after="0"/>
              <w:rPr>
                <w:rFonts w:ascii="Calibri (Body)" w:hAnsi="Calibri (Body)"/>
              </w:rPr>
            </w:pPr>
            <w:r w:rsidRPr="00654457">
              <w:rPr>
                <w:rFonts w:ascii="Calibri (Body)" w:hAnsi="Calibri (Body)"/>
              </w:rPr>
              <w:t>Ineligibility and Suspension Policy</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0BA186B1" w14:textId="77777777" w:rsidR="00DA4462" w:rsidRPr="008F75F5" w:rsidRDefault="00DA4462" w:rsidP="00DA4462">
            <w:pPr>
              <w:spacing w:after="0"/>
              <w:rPr>
                <w:rFonts w:ascii="Calibri (Body)" w:eastAsiaTheme="minorEastAsia" w:hAnsi="Calibri (Body)"/>
              </w:rPr>
            </w:pPr>
            <w:r w:rsidRPr="008F75F5">
              <w:rPr>
                <w:rFonts w:ascii="Calibri (Body)" w:hAnsi="Calibri (Body)"/>
              </w:rPr>
              <w:t>The Offeror certifies that:</w:t>
            </w:r>
          </w:p>
          <w:p w14:paraId="73724364" w14:textId="4EB8E4C7" w:rsidR="00654457" w:rsidRPr="00654457" w:rsidRDefault="00DA4462" w:rsidP="00DA4462">
            <w:pPr>
              <w:spacing w:after="0"/>
              <w:rPr>
                <w:rFonts w:ascii="Calibri (Body)" w:hAnsi="Calibri (Body)"/>
              </w:rPr>
            </w:pPr>
            <w:r w:rsidRPr="008F75F5">
              <w:rPr>
                <w:rFonts w:ascii="Calibri (Body)" w:hAnsi="Calibri (Body)"/>
              </w:rPr>
              <w:t xml:space="preserve">( ) It has read and understands the </w:t>
            </w:r>
            <w:hyperlink r:id="rId70" w:history="1">
              <w:r w:rsidRPr="008F75F5">
                <w:rPr>
                  <w:rStyle w:val="Hyperlink"/>
                  <w:rFonts w:ascii="Calibri (Body)" w:eastAsia="Times New Roman" w:hAnsi="Calibri (Body)"/>
                </w:rPr>
                <w:t>Ineligibility and Suspension Policy</w:t>
              </w:r>
            </w:hyperlink>
            <w:r w:rsidRPr="008F75F5">
              <w:rPr>
                <w:rFonts w:ascii="Calibri (Body)" w:hAnsi="Calibri (Body)"/>
              </w:rPr>
              <w:t>.</w:t>
            </w:r>
            <w:r w:rsidRPr="008F75F5">
              <w:rPr>
                <w:rFonts w:ascii="Calibri (Body)" w:hAnsi="Calibri (Body)"/>
              </w:rPr>
              <w:br/>
              <w:t>( ) It understands that certain circumstances, as described in the Policy, will or may result in a determination of ineligibility or suspension under the Policy.</w:t>
            </w:r>
            <w:r w:rsidRPr="008F75F5">
              <w:rPr>
                <w:rFonts w:ascii="Calibri (Body)" w:hAnsi="Calibri (Body)"/>
              </w:rPr>
              <w:br/>
              <w:t>( ) It is aware that Canada may request additional information, certifications, and validations from the Offeror or a third party for the purpose of making a determination of ineligibility or suspension.</w:t>
            </w:r>
            <w:r w:rsidRPr="008F75F5">
              <w:rPr>
                <w:rFonts w:ascii="Calibri (Body)" w:hAnsi="Calibri (Body)"/>
              </w:rPr>
              <w:br/>
              <w:t xml:space="preserve">( ) None of the circumstances described in </w:t>
            </w:r>
            <w:hyperlink r:id="rId71" w:history="1">
              <w:r w:rsidRPr="008F75F5">
                <w:rPr>
                  <w:rStyle w:val="Hyperlink"/>
                  <w:rFonts w:ascii="Calibri (Body)" w:eastAsia="Times New Roman" w:hAnsi="Calibri (Body)"/>
                </w:rPr>
                <w:t>Appendix 2 of the Policy</w:t>
              </w:r>
            </w:hyperlink>
            <w:r w:rsidRPr="008F75F5">
              <w:rPr>
                <w:rFonts w:ascii="Calibri (Body)" w:hAnsi="Calibri (Body)"/>
              </w:rPr>
              <w:t xml:space="preserve"> that will or may result in a determination of ineligibility or suspension, apply to itself, its affiliates or its proposed first tier subcontractors.</w:t>
            </w:r>
            <w:r w:rsidRPr="008F75F5">
              <w:rPr>
                <w:rFonts w:ascii="Calibri (Body)" w:hAnsi="Calibri (Body)"/>
              </w:rPr>
              <w:br/>
              <w:t>( ) It is not aware of a determination of ineligibility or suspension issued by Canada that applies to it.</w:t>
            </w:r>
            <w:r w:rsidRPr="008F75F5">
              <w:rPr>
                <w:rFonts w:ascii="Calibri (Body)" w:hAnsi="Calibri (Body)"/>
              </w:rPr>
              <w:br/>
              <w:t xml:space="preserve">Where an Offeror is unable to provide any of the above certifications, at the time of its offer it must submit a completed </w:t>
            </w:r>
            <w:hyperlink r:id="rId72" w:history="1">
              <w:r w:rsidRPr="008F75F5">
                <w:rPr>
                  <w:rStyle w:val="Hyperlink"/>
                  <w:rFonts w:ascii="Calibri (Body)" w:eastAsia="Times New Roman" w:hAnsi="Calibri (Body)"/>
                </w:rPr>
                <w:t>Integrity Declaration Form</w:t>
              </w:r>
            </w:hyperlink>
            <w:r w:rsidR="00654457" w:rsidRPr="00654457">
              <w:rPr>
                <w:rFonts w:ascii="Calibri (Body)" w:hAnsi="Calibri (Body)"/>
              </w:rPr>
              <w:t>.</w:t>
            </w:r>
          </w:p>
        </w:tc>
      </w:tr>
      <w:tr w:rsidR="00654457" w:rsidRPr="00654457" w14:paraId="641E8F44"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3DF110CE" w14:textId="77777777" w:rsidR="00654457" w:rsidRPr="00654457" w:rsidRDefault="00654457" w:rsidP="00654457">
            <w:pPr>
              <w:spacing w:after="0"/>
              <w:rPr>
                <w:rFonts w:ascii="Calibri (Body)" w:hAnsi="Calibri (Body)"/>
                <w:kern w:val="0"/>
                <w:sz w:val="24"/>
                <w:szCs w:val="24"/>
                <w14:ligatures w14:val="none"/>
              </w:rPr>
            </w:pPr>
            <w:bookmarkStart w:id="168" w:name="clause_68884" w:colFirst="0" w:colLast="0"/>
            <w:bookmarkEnd w:id="167"/>
            <w:r w:rsidRPr="00654457">
              <w:rPr>
                <w:rStyle w:val="Strong"/>
                <w:rFonts w:ascii="Calibri (Body)" w:eastAsia="Times New Roman" w:hAnsi="Calibri (Body)"/>
              </w:rPr>
              <w:t>Offeror Resources</w:t>
            </w:r>
            <w:r w:rsidRPr="00654457">
              <w:rPr>
                <w:rFonts w:ascii="Calibri (Body)" w:hAnsi="Calibri (Body)"/>
                <w:b/>
                <w:bCs/>
              </w:rPr>
              <w:br/>
            </w:r>
            <w:r w:rsidRPr="00654457">
              <w:rPr>
                <w:rFonts w:ascii="Calibri (Body)" w:hAnsi="Calibri (Body)"/>
              </w:rPr>
              <w:t>The Offeror, if awarded a resulting contract, will provide the resources proposed in its offer</w:t>
            </w:r>
          </w:p>
        </w:tc>
      </w:tr>
      <w:tr w:rsidR="00654457" w:rsidRPr="00654457" w14:paraId="0A5FA0D3" w14:textId="77777777" w:rsidTr="00654457">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036B1B25"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Named individuals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3EFCFC16" w14:textId="77777777" w:rsidR="00654457" w:rsidRPr="00654457" w:rsidRDefault="00654457" w:rsidP="00654457">
            <w:pPr>
              <w:spacing w:after="0"/>
              <w:rPr>
                <w:rFonts w:ascii="Calibri (Body)" w:hAnsi="Calibri (Body)"/>
              </w:rPr>
            </w:pPr>
            <w:r w:rsidRPr="00654457">
              <w:rPr>
                <w:rFonts w:ascii="Calibri (Body)" w:hAnsi="Calibri (Body)"/>
              </w:rPr>
              <w:t>( ) The Offeror certifies that every individual proposed in the offer will be available to perform the Work as required by and at the time specified in this solicitation of offers.</w:t>
            </w:r>
          </w:p>
        </w:tc>
      </w:tr>
      <w:tr w:rsidR="00654457" w:rsidRPr="00654457" w14:paraId="2FBC88EF"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11A98769" w14:textId="77777777" w:rsidR="00654457" w:rsidRPr="00654457" w:rsidRDefault="00654457" w:rsidP="00654457">
            <w:pPr>
              <w:spacing w:after="0"/>
              <w:rPr>
                <w:rFonts w:ascii="Calibri (Body)" w:hAnsi="Calibri (Body)"/>
              </w:rPr>
            </w:pPr>
            <w:r w:rsidRPr="00654457">
              <w:rPr>
                <w:rStyle w:val="Emphasis"/>
                <w:rFonts w:ascii="Calibri (Body)" w:eastAsia="Times New Roman" w:hAnsi="Calibri (Body)"/>
              </w:rPr>
              <w:lastRenderedPageBreak/>
              <w: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w:t>
            </w:r>
            <w:r w:rsidRPr="00654457">
              <w:rPr>
                <w:rFonts w:ascii="Calibri (Body)" w:hAnsi="Calibri (Body)"/>
              </w:rPr>
              <w:br/>
            </w:r>
            <w:r w:rsidRPr="00654457">
              <w:rPr>
                <w:rStyle w:val="Emphasis"/>
                <w:rFonts w:ascii="Calibri (Body)" w:eastAsia="Times New Roman" w:hAnsi="Calibri (Body)"/>
              </w:rPr>
              <w:t>The Offeror must advise Canada of the reason for the substitution and provide the substitute resource's name, qualifications, and experience. Canada will evaluate the substitution against the same requirements as the original resource.</w:t>
            </w:r>
          </w:p>
        </w:tc>
      </w:tr>
      <w:tr w:rsidR="00654457" w:rsidRPr="00654457" w14:paraId="7FA4AF6E" w14:textId="77777777" w:rsidTr="00654457">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6EDDFEBB" w14:textId="77777777" w:rsidR="00654457" w:rsidRPr="00654457" w:rsidRDefault="00654457" w:rsidP="00654457">
            <w:pPr>
              <w:spacing w:after="0"/>
              <w:rPr>
                <w:rFonts w:ascii="Calibri (Body)" w:hAnsi="Calibri (Body)"/>
              </w:rPr>
            </w:pPr>
            <w:r w:rsidRPr="00654457">
              <w:rPr>
                <w:rStyle w:val="Strong"/>
                <w:rFonts w:ascii="Calibri (Body)" w:eastAsia="Times New Roman" w:hAnsi="Calibri (Body)"/>
              </w:rPr>
              <w:t>Non-employees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558237D4" w14:textId="77777777" w:rsidR="00654457" w:rsidRPr="00654457" w:rsidRDefault="00654457" w:rsidP="00654457">
            <w:pPr>
              <w:spacing w:after="0"/>
              <w:rPr>
                <w:rFonts w:ascii="Calibri (Body)" w:hAnsi="Calibri (Body)"/>
              </w:rPr>
            </w:pPr>
            <w:r w:rsidRPr="00654457">
              <w:rPr>
                <w:rFonts w:ascii="Calibri (Body)" w:hAnsi="Calibri (Body)"/>
              </w:rPr>
              <w:t>( ) The Offeror certifies that it has the consent of every non-employee to perform the services proposed in the offer and to submit each non-employee's résumé to Canada.</w:t>
            </w:r>
          </w:p>
        </w:tc>
      </w:tr>
      <w:tr w:rsidR="00654457" w:rsidRPr="00654457" w14:paraId="3444297C" w14:textId="77777777" w:rsidTr="00654457">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6BEB12FB" w14:textId="77777777" w:rsidR="00654457" w:rsidRPr="00654457" w:rsidRDefault="00654457" w:rsidP="00654457">
            <w:pPr>
              <w:spacing w:after="0"/>
              <w:rPr>
                <w:rFonts w:ascii="Calibri (Body)" w:hAnsi="Calibri (Body)"/>
              </w:rPr>
            </w:pPr>
            <w:r w:rsidRPr="00654457">
              <w:rPr>
                <w:rStyle w:val="Emphasis"/>
                <w:rFonts w:ascii="Calibri (Body)" w:eastAsia="Times New Roman" w:hAnsi="Calibri (Body)"/>
              </w:rPr>
              <w:t>The Offeror must, upon Canada's request, provide a written confirmation, signed by the individual, of that permission and of the resource's availability.</w:t>
            </w:r>
          </w:p>
        </w:tc>
      </w:tr>
      <w:tr w:rsidR="00654457" w:rsidRPr="00654457" w14:paraId="745C9DE0" w14:textId="77777777" w:rsidTr="00654457">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21452301" w14:textId="77777777" w:rsidR="00654457" w:rsidRPr="00654457" w:rsidRDefault="00654457" w:rsidP="00654457">
            <w:pPr>
              <w:spacing w:after="0"/>
              <w:rPr>
                <w:rFonts w:ascii="Calibri (Body)" w:hAnsi="Calibri (Body)"/>
                <w:kern w:val="0"/>
                <w:sz w:val="24"/>
                <w:szCs w:val="24"/>
                <w14:ligatures w14:val="none"/>
              </w:rPr>
            </w:pPr>
            <w:bookmarkStart w:id="169" w:name="clause_95161" w:colFirst="0" w:colLast="1"/>
            <w:bookmarkEnd w:id="168"/>
            <w:r w:rsidRPr="00654457">
              <w:rPr>
                <w:rStyle w:val="Strong"/>
                <w:rFonts w:ascii="Calibri (Body)" w:eastAsia="Times New Roman" w:hAnsi="Calibri (Body)"/>
              </w:rPr>
              <w:t>Signatures</w:t>
            </w:r>
          </w:p>
        </w:tc>
      </w:tr>
      <w:tr w:rsidR="00654457" w:rsidRPr="00654457" w14:paraId="5EAB6762" w14:textId="77777777" w:rsidTr="00654457">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20219A48" w14:textId="77777777" w:rsidR="00654457" w:rsidRPr="00654457" w:rsidRDefault="00654457" w:rsidP="00654457">
            <w:pPr>
              <w:spacing w:after="0"/>
              <w:rPr>
                <w:rFonts w:ascii="Calibri (Body)" w:hAnsi="Calibri (Body)"/>
              </w:rPr>
            </w:pPr>
            <w:r w:rsidRPr="00654457">
              <w:rPr>
                <w:rFonts w:ascii="Calibri (Body)" w:hAnsi="Calibri (Body)"/>
              </w:rPr>
              <w:t>Signature of representative authorized to sign on behalf of the Offeror</w:t>
            </w:r>
          </w:p>
        </w:tc>
        <w:tc>
          <w:tcPr>
            <w:tcW w:w="3715" w:type="pct"/>
            <w:tcBorders>
              <w:top w:val="outset" w:sz="6" w:space="0" w:color="auto"/>
              <w:left w:val="outset" w:sz="6" w:space="0" w:color="auto"/>
              <w:bottom w:val="outset" w:sz="6" w:space="0" w:color="auto"/>
              <w:right w:val="outset" w:sz="6" w:space="0" w:color="auto"/>
            </w:tcBorders>
            <w:hideMark/>
          </w:tcPr>
          <w:p w14:paraId="44287208" w14:textId="77777777" w:rsidR="00654457" w:rsidRPr="00654457" w:rsidRDefault="00654457" w:rsidP="00654457">
            <w:pPr>
              <w:spacing w:after="0"/>
              <w:rPr>
                <w:rFonts w:ascii="Calibri (Body)" w:hAnsi="Calibri (Body)"/>
              </w:rPr>
            </w:pPr>
          </w:p>
        </w:tc>
      </w:tr>
      <w:tr w:rsidR="00654457" w:rsidRPr="00654457" w14:paraId="539C8BC3" w14:textId="77777777" w:rsidTr="00654457">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0AA0991" w14:textId="77777777" w:rsidR="00654457" w:rsidRPr="00654457" w:rsidRDefault="00654457" w:rsidP="00654457">
            <w:pPr>
              <w:spacing w:after="0"/>
              <w:rPr>
                <w:rFonts w:ascii="Calibri (Body)" w:hAnsi="Calibri (Body)"/>
                <w:szCs w:val="24"/>
              </w:rPr>
            </w:pPr>
            <w:r w:rsidRPr="00654457">
              <w:rPr>
                <w:rFonts w:ascii="Calibri (Body)" w:hAnsi="Calibri (Body)"/>
              </w:rPr>
              <w:t>Name: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463E0041" w14:textId="77777777" w:rsidR="00654457" w:rsidRPr="00654457" w:rsidRDefault="00654457" w:rsidP="00654457">
            <w:pPr>
              <w:spacing w:after="0"/>
              <w:rPr>
                <w:rFonts w:ascii="Calibri (Body)" w:hAnsi="Calibri (Body)"/>
              </w:rPr>
            </w:pPr>
          </w:p>
        </w:tc>
      </w:tr>
      <w:tr w:rsidR="00654457" w:rsidRPr="00654457" w14:paraId="10A9F13D" w14:textId="77777777" w:rsidTr="00654457">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37AAA2FD" w14:textId="77777777" w:rsidR="00654457" w:rsidRPr="00654457" w:rsidRDefault="00654457" w:rsidP="00654457">
            <w:pPr>
              <w:spacing w:after="0"/>
              <w:rPr>
                <w:rFonts w:ascii="Calibri (Body)" w:hAnsi="Calibri (Body)"/>
                <w:szCs w:val="24"/>
              </w:rPr>
            </w:pPr>
            <w:r w:rsidRPr="00654457">
              <w:rPr>
                <w:rFonts w:ascii="Calibri (Body)" w:hAnsi="Calibri (Body)"/>
              </w:rPr>
              <w:t>Title: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283B9403" w14:textId="77777777" w:rsidR="00654457" w:rsidRPr="00654457" w:rsidRDefault="00654457" w:rsidP="00654457">
            <w:pPr>
              <w:spacing w:after="0"/>
              <w:rPr>
                <w:rFonts w:ascii="Calibri (Body)" w:hAnsi="Calibri (Body)"/>
              </w:rPr>
            </w:pPr>
          </w:p>
        </w:tc>
      </w:tr>
      <w:tr w:rsidR="00654457" w:rsidRPr="00654457" w14:paraId="2FCAFA7B" w14:textId="77777777" w:rsidTr="00654457">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29862D6" w14:textId="77777777" w:rsidR="00654457" w:rsidRPr="00654457" w:rsidRDefault="00654457" w:rsidP="00654457">
            <w:pPr>
              <w:spacing w:after="0"/>
              <w:rPr>
                <w:rFonts w:ascii="Calibri (Body)" w:hAnsi="Calibri (Body)"/>
                <w:szCs w:val="24"/>
              </w:rPr>
            </w:pPr>
            <w:r w:rsidRPr="00654457">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0B1495FE" w14:textId="77777777" w:rsidR="00654457" w:rsidRPr="00654457" w:rsidRDefault="00654457" w:rsidP="00654457">
            <w:pPr>
              <w:spacing w:after="0"/>
              <w:rPr>
                <w:rFonts w:ascii="Calibri (Body)" w:hAnsi="Calibri (Body)"/>
              </w:rPr>
            </w:pPr>
          </w:p>
        </w:tc>
      </w:tr>
    </w:tbl>
    <w:p w14:paraId="4DCE3690" w14:textId="77777777" w:rsidR="00654457" w:rsidRDefault="00654457">
      <w:pPr>
        <w:rPr>
          <w:rStyle w:val="Strong"/>
          <w:rFonts w:ascii="Calibri (Body)" w:hAnsi="Calibri (Body)"/>
          <w:sz w:val="28"/>
          <w:szCs w:val="28"/>
        </w:rPr>
      </w:pPr>
      <w:bookmarkStart w:id="170" w:name="clause_91450"/>
      <w:bookmarkEnd w:id="169"/>
      <w:r>
        <w:rPr>
          <w:rStyle w:val="Strong"/>
          <w:rFonts w:ascii="Calibri (Body)" w:hAnsi="Calibri (Body)"/>
          <w:sz w:val="28"/>
          <w:szCs w:val="28"/>
        </w:rPr>
        <w:br w:type="page"/>
      </w:r>
    </w:p>
    <w:p w14:paraId="13575AA8" w14:textId="52423F0E"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71" w:name="_Toc170887085"/>
      <w:r>
        <w:instrText>Annex Statement of Work</w:instrText>
      </w:r>
      <w:bookmarkEnd w:id="171"/>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Statement of Work</w:t>
      </w:r>
    </w:p>
    <w:p w14:paraId="193D9847" w14:textId="77777777" w:rsidR="00654457" w:rsidRDefault="00654457" w:rsidP="00654457">
      <w:pPr>
        <w:spacing w:after="0"/>
        <w:rPr>
          <w:rStyle w:val="Strong"/>
          <w:rFonts w:ascii="Calibri (Body)" w:hAnsi="Calibri (Body)"/>
          <w:color w:val="0000FF"/>
        </w:rPr>
      </w:pPr>
      <w:r w:rsidRPr="00654457">
        <w:rPr>
          <w:rStyle w:val="Strong"/>
          <w:rFonts w:ascii="Calibri (Body)" w:hAnsi="Calibri (Body)"/>
          <w:color w:val="0000FF"/>
        </w:rPr>
        <w:t>{| Insert SOW }</w:t>
      </w:r>
      <w:bookmarkEnd w:id="170"/>
    </w:p>
    <w:p w14:paraId="224F8952" w14:textId="77777777" w:rsidR="00654457" w:rsidRDefault="00654457">
      <w:pPr>
        <w:rPr>
          <w:rStyle w:val="Strong"/>
          <w:rFonts w:ascii="Calibri (Body)" w:hAnsi="Calibri (Body)"/>
          <w:sz w:val="28"/>
          <w:szCs w:val="28"/>
        </w:rPr>
      </w:pPr>
      <w:bookmarkStart w:id="172" w:name="clause_91451"/>
      <w:r>
        <w:rPr>
          <w:rStyle w:val="Strong"/>
          <w:rFonts w:ascii="Calibri (Body)" w:hAnsi="Calibri (Body)"/>
          <w:sz w:val="28"/>
          <w:szCs w:val="28"/>
        </w:rPr>
        <w:br w:type="page"/>
      </w:r>
    </w:p>
    <w:p w14:paraId="555F10A8" w14:textId="1D519C2B" w:rsidR="00654457" w:rsidRPr="00654457" w:rsidRDefault="00904029" w:rsidP="00654457">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73" w:name="_Toc170887086"/>
      <w:r>
        <w:instrText>Annex Basis of Payment</w:instrText>
      </w:r>
      <w:bookmarkEnd w:id="173"/>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Basis of Payment</w:t>
      </w:r>
    </w:p>
    <w:p w14:paraId="3B0EDA64" w14:textId="77777777" w:rsidR="00654457" w:rsidRDefault="00654457" w:rsidP="00654457">
      <w:pPr>
        <w:spacing w:after="0"/>
        <w:rPr>
          <w:rStyle w:val="Strong"/>
          <w:rFonts w:ascii="Calibri (Body)" w:hAnsi="Calibri (Body)"/>
          <w:color w:val="0000FF"/>
        </w:rPr>
      </w:pPr>
      <w:r w:rsidRPr="00654457">
        <w:rPr>
          <w:rStyle w:val="Strong"/>
          <w:rFonts w:ascii="Calibri (Body)" w:hAnsi="Calibri (Body)"/>
          <w:color w:val="0000FF"/>
        </w:rPr>
        <w:t>{| Insert Basis of Payment}</w:t>
      </w:r>
      <w:bookmarkEnd w:id="172"/>
    </w:p>
    <w:p w14:paraId="611C7C60" w14:textId="77777777" w:rsidR="00654457" w:rsidRDefault="00654457">
      <w:pPr>
        <w:rPr>
          <w:rStyle w:val="Strong"/>
          <w:rFonts w:ascii="Calibri (Body)" w:hAnsi="Calibri (Body)"/>
          <w:sz w:val="28"/>
          <w:szCs w:val="28"/>
        </w:rPr>
      </w:pPr>
      <w:bookmarkStart w:id="174" w:name="clause_93812"/>
      <w:r>
        <w:rPr>
          <w:rStyle w:val="Strong"/>
          <w:rFonts w:ascii="Calibri (Body)" w:hAnsi="Calibri (Body)"/>
          <w:sz w:val="28"/>
          <w:szCs w:val="28"/>
        </w:rPr>
        <w:br w:type="page"/>
      </w:r>
    </w:p>
    <w:p w14:paraId="7DE0FFBB" w14:textId="5EAA7E7C" w:rsidR="00654457" w:rsidRDefault="00904029" w:rsidP="00654457">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175" w:name="_Toc170887087"/>
      <w:r>
        <w:instrText>Annex Technical Criteria</w:instrText>
      </w:r>
      <w:bookmarkEnd w:id="175"/>
      <w:r>
        <w:instrText xml:space="preserve">" \f A \l "1" </w:instrText>
      </w:r>
      <w:r>
        <w:rPr>
          <w:rStyle w:val="Strong"/>
          <w:rFonts w:ascii="Calibri (Body)" w:hAnsi="Calibri (Body)"/>
          <w:sz w:val="28"/>
          <w:szCs w:val="28"/>
        </w:rPr>
        <w:fldChar w:fldCharType="end"/>
      </w:r>
      <w:r w:rsidR="00654457" w:rsidRPr="00654457">
        <w:rPr>
          <w:rStyle w:val="Strong"/>
          <w:rFonts w:ascii="Calibri (Body)" w:hAnsi="Calibri (Body)"/>
          <w:sz w:val="28"/>
          <w:szCs w:val="28"/>
        </w:rPr>
        <w:t>Annex Technical Criteria</w:t>
      </w:r>
      <w:bookmarkEnd w:id="174"/>
    </w:p>
    <w:p w14:paraId="5B5810D9" w14:textId="77777777" w:rsidR="00654457" w:rsidRPr="00654457" w:rsidRDefault="00654457" w:rsidP="00654457">
      <w:pPr>
        <w:spacing w:after="0"/>
        <w:rPr>
          <w:rFonts w:ascii="Calibri (Body)" w:hAnsi="Calibri (Body)"/>
          <w:kern w:val="0"/>
          <w:sz w:val="24"/>
          <w:szCs w:val="24"/>
          <w14:ligatures w14:val="none"/>
        </w:rPr>
      </w:pPr>
      <w:bookmarkStart w:id="176" w:name="clause_95130"/>
      <w:r w:rsidRPr="00654457">
        <w:rPr>
          <w:rStyle w:val="Strong"/>
          <w:rFonts w:ascii="Calibri (Body)" w:hAnsi="Calibri (Body)"/>
          <w:color w:val="0000FF"/>
        </w:rPr>
        <w:t>{| Insert Mandatory and Point Rated Technical Criteria as applicable }</w:t>
      </w:r>
      <w:bookmarkEnd w:id="176"/>
    </w:p>
    <w:sectPr w:rsidR="00654457" w:rsidRPr="00654457">
      <w:headerReference w:type="default" r:id="rId73"/>
      <w:footerReference w:type="default" r:id="rId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6D46D" w14:textId="77777777" w:rsidR="007C1C1C" w:rsidRDefault="007C1C1C" w:rsidP="00654457">
      <w:pPr>
        <w:spacing w:after="0" w:line="240" w:lineRule="auto"/>
      </w:pPr>
      <w:r>
        <w:separator/>
      </w:r>
    </w:p>
  </w:endnote>
  <w:endnote w:type="continuationSeparator" w:id="0">
    <w:p w14:paraId="5C8111E5" w14:textId="77777777" w:rsidR="007C1C1C" w:rsidRDefault="007C1C1C" w:rsidP="00654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1B7A" w14:textId="71D9EEB5" w:rsidR="00654457" w:rsidRDefault="00654457" w:rsidP="00654457">
    <w:pPr>
      <w:jc w:val="center"/>
      <w:divId w:val="284774304"/>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177" w:name="clause_89456"/>
    <w:bookmarkEnd w:id="17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E541" w14:textId="77777777" w:rsidR="007C1C1C" w:rsidRDefault="007C1C1C" w:rsidP="00654457">
      <w:pPr>
        <w:spacing w:after="0" w:line="240" w:lineRule="auto"/>
      </w:pPr>
      <w:r>
        <w:separator/>
      </w:r>
    </w:p>
  </w:footnote>
  <w:footnote w:type="continuationSeparator" w:id="0">
    <w:p w14:paraId="6CB04FCD" w14:textId="77777777" w:rsidR="007C1C1C" w:rsidRDefault="007C1C1C" w:rsidP="00654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702C" w14:textId="6CD0E6F9" w:rsidR="00654457" w:rsidRDefault="00654457" w:rsidP="00654457">
    <w:pPr>
      <w:pStyle w:val="Header"/>
    </w:pPr>
    <w:r>
      <w:t>Sample – Services Medium Complexity RFP</w:t>
    </w:r>
  </w:p>
  <w:p w14:paraId="574BED7D" w14:textId="29EDE006" w:rsidR="00A538A9" w:rsidRPr="00654457" w:rsidRDefault="00A538A9" w:rsidP="00654457">
    <w:pPr>
      <w:pStyle w:val="Header"/>
    </w:pPr>
    <w:r>
      <w:t>Ju</w:t>
    </w:r>
    <w:r w:rsidR="00E54DE5">
      <w:t>ly</w:t>
    </w:r>
    <w: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6299"/>
    <w:multiLevelType w:val="multilevel"/>
    <w:tmpl w:val="6054EF20"/>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D1E7732"/>
    <w:multiLevelType w:val="multilevel"/>
    <w:tmpl w:val="0DEED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B4A60"/>
    <w:multiLevelType w:val="multilevel"/>
    <w:tmpl w:val="DF2AFA7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FF84226"/>
    <w:multiLevelType w:val="multilevel"/>
    <w:tmpl w:val="54C0B9BC"/>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18B33FBE"/>
    <w:multiLevelType w:val="multilevel"/>
    <w:tmpl w:val="37B6967E"/>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1925432F"/>
    <w:multiLevelType w:val="multilevel"/>
    <w:tmpl w:val="37B6967E"/>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19563BFB"/>
    <w:multiLevelType w:val="multilevel"/>
    <w:tmpl w:val="58CCEAE2"/>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A6965F9"/>
    <w:multiLevelType w:val="multilevel"/>
    <w:tmpl w:val="A90CDA88"/>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1BD20111"/>
    <w:multiLevelType w:val="multilevel"/>
    <w:tmpl w:val="BF5A7696"/>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E567D68"/>
    <w:multiLevelType w:val="multilevel"/>
    <w:tmpl w:val="FB74135C"/>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A461FE"/>
    <w:multiLevelType w:val="multilevel"/>
    <w:tmpl w:val="4DA88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3537A9"/>
    <w:multiLevelType w:val="multilevel"/>
    <w:tmpl w:val="C68C64D8"/>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2C3548C"/>
    <w:multiLevelType w:val="multilevel"/>
    <w:tmpl w:val="63BCC046"/>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D460FB0"/>
    <w:multiLevelType w:val="multilevel"/>
    <w:tmpl w:val="568801BE"/>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2E4841EA"/>
    <w:multiLevelType w:val="multilevel"/>
    <w:tmpl w:val="E384F6C0"/>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338406FD"/>
    <w:multiLevelType w:val="multilevel"/>
    <w:tmpl w:val="FBB844BA"/>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347F39CA"/>
    <w:multiLevelType w:val="multilevel"/>
    <w:tmpl w:val="F9968DBE"/>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3F210886"/>
    <w:multiLevelType w:val="multilevel"/>
    <w:tmpl w:val="D4707060"/>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40BE02AA"/>
    <w:multiLevelType w:val="multilevel"/>
    <w:tmpl w:val="423A3702"/>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4B7E55DE"/>
    <w:multiLevelType w:val="multilevel"/>
    <w:tmpl w:val="18E66D38"/>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4BB3595F"/>
    <w:multiLevelType w:val="multilevel"/>
    <w:tmpl w:val="645CA4D8"/>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4CFA5616"/>
    <w:multiLevelType w:val="multilevel"/>
    <w:tmpl w:val="8DC8CAAA"/>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CFD4A24"/>
    <w:multiLevelType w:val="multilevel"/>
    <w:tmpl w:val="0C3834B8"/>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50A6473E"/>
    <w:multiLevelType w:val="multilevel"/>
    <w:tmpl w:val="73609DD8"/>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51CC4F0D"/>
    <w:multiLevelType w:val="multilevel"/>
    <w:tmpl w:val="100C1DC0"/>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54EA6145"/>
    <w:multiLevelType w:val="multilevel"/>
    <w:tmpl w:val="203E439A"/>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55DE6A3B"/>
    <w:multiLevelType w:val="multilevel"/>
    <w:tmpl w:val="F24E46B8"/>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7675C33"/>
    <w:multiLevelType w:val="multilevel"/>
    <w:tmpl w:val="F06E4338"/>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8C25D77"/>
    <w:multiLevelType w:val="multilevel"/>
    <w:tmpl w:val="A3B84DAE"/>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B772AC3"/>
    <w:multiLevelType w:val="multilevel"/>
    <w:tmpl w:val="C354E1BA"/>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F3E23FF"/>
    <w:multiLevelType w:val="multilevel"/>
    <w:tmpl w:val="F392D212"/>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651E07D8"/>
    <w:multiLevelType w:val="multilevel"/>
    <w:tmpl w:val="5140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B5495B"/>
    <w:multiLevelType w:val="multilevel"/>
    <w:tmpl w:val="E2A8CA0C"/>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6A731B70"/>
    <w:multiLevelType w:val="multilevel"/>
    <w:tmpl w:val="DF2AFA70"/>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70D0293B"/>
    <w:multiLevelType w:val="multilevel"/>
    <w:tmpl w:val="78C8F1C6"/>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734F6192"/>
    <w:multiLevelType w:val="multilevel"/>
    <w:tmpl w:val="FC9698C4"/>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7836058F"/>
    <w:multiLevelType w:val="multilevel"/>
    <w:tmpl w:val="2C762E46"/>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7A0D1C7C"/>
    <w:multiLevelType w:val="multilevel"/>
    <w:tmpl w:val="B19EA7D2"/>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AC23ED8"/>
    <w:multiLevelType w:val="multilevel"/>
    <w:tmpl w:val="51F82D70"/>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B891376"/>
    <w:multiLevelType w:val="multilevel"/>
    <w:tmpl w:val="8C2E3736"/>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0" w15:restartNumberingAfterBreak="0">
    <w:nsid w:val="7FB06526"/>
    <w:multiLevelType w:val="multilevel"/>
    <w:tmpl w:val="9286C73E"/>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1" w15:restartNumberingAfterBreak="0">
    <w:nsid w:val="7FE11E78"/>
    <w:multiLevelType w:val="multilevel"/>
    <w:tmpl w:val="DAC8E7B2"/>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1841578185">
    <w:abstractNumId w:val="9"/>
  </w:num>
  <w:num w:numId="2" w16cid:durableId="467090395">
    <w:abstractNumId w:val="2"/>
  </w:num>
  <w:num w:numId="3" w16cid:durableId="1259288353">
    <w:abstractNumId w:val="5"/>
  </w:num>
  <w:num w:numId="4" w16cid:durableId="1695613357">
    <w:abstractNumId w:val="31"/>
  </w:num>
  <w:num w:numId="5" w16cid:durableId="732580090">
    <w:abstractNumId w:val="33"/>
  </w:num>
  <w:num w:numId="6" w16cid:durableId="868833374">
    <w:abstractNumId w:val="1"/>
  </w:num>
  <w:num w:numId="7" w16cid:durableId="1086265651">
    <w:abstractNumId w:val="4"/>
  </w:num>
  <w:num w:numId="8" w16cid:durableId="52193818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457"/>
    <w:rsid w:val="00124B69"/>
    <w:rsid w:val="00234ACC"/>
    <w:rsid w:val="00291182"/>
    <w:rsid w:val="00303CB2"/>
    <w:rsid w:val="003A23B3"/>
    <w:rsid w:val="003F622B"/>
    <w:rsid w:val="004016DD"/>
    <w:rsid w:val="0046755B"/>
    <w:rsid w:val="005406FB"/>
    <w:rsid w:val="0055232D"/>
    <w:rsid w:val="006273D2"/>
    <w:rsid w:val="00654457"/>
    <w:rsid w:val="00684223"/>
    <w:rsid w:val="00694943"/>
    <w:rsid w:val="007C1C1C"/>
    <w:rsid w:val="007D4D92"/>
    <w:rsid w:val="007F63A2"/>
    <w:rsid w:val="00897388"/>
    <w:rsid w:val="008D2E93"/>
    <w:rsid w:val="00904029"/>
    <w:rsid w:val="00A538A9"/>
    <w:rsid w:val="00AC35C4"/>
    <w:rsid w:val="00AF7AAE"/>
    <w:rsid w:val="00B05338"/>
    <w:rsid w:val="00DA4462"/>
    <w:rsid w:val="00DB69C0"/>
    <w:rsid w:val="00E32DD1"/>
    <w:rsid w:val="00E54DE5"/>
    <w:rsid w:val="00EA318A"/>
    <w:rsid w:val="00ED6BF2"/>
    <w:rsid w:val="00F516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96BD1"/>
  <w15:chartTrackingRefBased/>
  <w15:docId w15:val="{196AE896-F8C4-4E1C-A2DC-88505D72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457"/>
  </w:style>
  <w:style w:type="paragraph" w:styleId="Footer">
    <w:name w:val="footer"/>
    <w:basedOn w:val="Normal"/>
    <w:link w:val="FooterChar"/>
    <w:uiPriority w:val="99"/>
    <w:unhideWhenUsed/>
    <w:rsid w:val="00654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457"/>
  </w:style>
  <w:style w:type="paragraph" w:styleId="NormalWeb">
    <w:name w:val="Normal (Web)"/>
    <w:basedOn w:val="Normal"/>
    <w:uiPriority w:val="99"/>
    <w:semiHidden/>
    <w:unhideWhenUsed/>
    <w:rsid w:val="00654457"/>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654457"/>
    <w:pPr>
      <w:outlineLvl w:val="0"/>
    </w:pPr>
    <w:rPr>
      <w:b/>
      <w:color w:val="000000"/>
      <w:sz w:val="36"/>
    </w:rPr>
  </w:style>
  <w:style w:type="character" w:customStyle="1" w:styleId="CSTitleChar">
    <w:name w:val="CS Title Char"/>
    <w:basedOn w:val="DefaultParagraphFont"/>
    <w:link w:val="CSTitle"/>
    <w:rsid w:val="00654457"/>
    <w:rPr>
      <w:b/>
      <w:color w:val="000000"/>
      <w:sz w:val="36"/>
    </w:rPr>
  </w:style>
  <w:style w:type="paragraph" w:customStyle="1" w:styleId="CSSection">
    <w:name w:val="CS Section"/>
    <w:basedOn w:val="Normal"/>
    <w:link w:val="CSSectionChar"/>
    <w:autoRedefine/>
    <w:qFormat/>
    <w:rsid w:val="00654457"/>
    <w:rPr>
      <w:b/>
      <w:sz w:val="28"/>
    </w:rPr>
  </w:style>
  <w:style w:type="character" w:customStyle="1" w:styleId="CSSectionChar">
    <w:name w:val="CS Section Char"/>
    <w:basedOn w:val="DefaultParagraphFont"/>
    <w:link w:val="CSSection"/>
    <w:rsid w:val="00654457"/>
    <w:rPr>
      <w:b/>
      <w:sz w:val="28"/>
    </w:rPr>
  </w:style>
  <w:style w:type="paragraph" w:customStyle="1" w:styleId="CSDivider">
    <w:name w:val="CS Divider"/>
    <w:basedOn w:val="Normal"/>
    <w:link w:val="CSDividerChar"/>
    <w:autoRedefine/>
    <w:qFormat/>
    <w:rsid w:val="00654457"/>
    <w:pPr>
      <w:pBdr>
        <w:bottom w:val="single" w:sz="4" w:space="1" w:color="auto"/>
      </w:pBdr>
    </w:pPr>
    <w:rPr>
      <w:b/>
      <w:sz w:val="28"/>
    </w:rPr>
  </w:style>
  <w:style w:type="character" w:customStyle="1" w:styleId="CSDividerChar">
    <w:name w:val="CS Divider Char"/>
    <w:basedOn w:val="DefaultParagraphFont"/>
    <w:link w:val="CSDivider"/>
    <w:rsid w:val="00654457"/>
    <w:rPr>
      <w:b/>
      <w:sz w:val="28"/>
    </w:rPr>
  </w:style>
  <w:style w:type="numbering" w:customStyle="1" w:styleId="CSBullet">
    <w:name w:val="CS Bullet"/>
    <w:basedOn w:val="NoList"/>
    <w:rsid w:val="00654457"/>
    <w:pPr>
      <w:numPr>
        <w:numId w:val="1"/>
      </w:numPr>
    </w:pPr>
  </w:style>
  <w:style w:type="paragraph" w:customStyle="1" w:styleId="new-section">
    <w:name w:val="new-section"/>
    <w:basedOn w:val="Normal"/>
    <w:rsid w:val="00654457"/>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654457"/>
    <w:rPr>
      <w:b/>
      <w:bCs/>
    </w:rPr>
  </w:style>
  <w:style w:type="character" w:styleId="Hyperlink">
    <w:name w:val="Hyperlink"/>
    <w:basedOn w:val="DefaultParagraphFont"/>
    <w:uiPriority w:val="99"/>
    <w:unhideWhenUsed/>
    <w:rsid w:val="00654457"/>
    <w:rPr>
      <w:color w:val="0000FF"/>
      <w:u w:val="single"/>
    </w:rPr>
  </w:style>
  <w:style w:type="character" w:styleId="Emphasis">
    <w:name w:val="Emphasis"/>
    <w:basedOn w:val="DefaultParagraphFont"/>
    <w:uiPriority w:val="20"/>
    <w:qFormat/>
    <w:rsid w:val="00654457"/>
    <w:rPr>
      <w:i/>
      <w:iCs/>
    </w:rPr>
  </w:style>
  <w:style w:type="paragraph" w:styleId="TOC1">
    <w:name w:val="toc 1"/>
    <w:basedOn w:val="Normal"/>
    <w:next w:val="Normal"/>
    <w:autoRedefine/>
    <w:uiPriority w:val="39"/>
    <w:unhideWhenUsed/>
    <w:rsid w:val="00654457"/>
    <w:pPr>
      <w:spacing w:after="100"/>
    </w:pPr>
  </w:style>
  <w:style w:type="paragraph" w:styleId="Revision">
    <w:name w:val="Revision"/>
    <w:hidden/>
    <w:uiPriority w:val="99"/>
    <w:semiHidden/>
    <w:rsid w:val="007D4D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4304">
      <w:bodyDiv w:val="1"/>
      <w:marLeft w:val="0"/>
      <w:marRight w:val="0"/>
      <w:marTop w:val="0"/>
      <w:marBottom w:val="0"/>
      <w:divBdr>
        <w:top w:val="none" w:sz="0" w:space="0" w:color="auto"/>
        <w:left w:val="none" w:sz="0" w:space="0" w:color="auto"/>
        <w:bottom w:val="none" w:sz="0" w:space="0" w:color="auto"/>
        <w:right w:val="none" w:sz="0" w:space="0" w:color="auto"/>
      </w:divBdr>
    </w:div>
    <w:div w:id="566501891">
      <w:marLeft w:val="0"/>
      <w:marRight w:val="0"/>
      <w:marTop w:val="0"/>
      <w:marBottom w:val="0"/>
      <w:divBdr>
        <w:top w:val="none" w:sz="0" w:space="0" w:color="auto"/>
        <w:left w:val="none" w:sz="0" w:space="0" w:color="auto"/>
        <w:bottom w:val="none" w:sz="0" w:space="0" w:color="auto"/>
        <w:right w:val="none" w:sz="0" w:space="0" w:color="auto"/>
      </w:divBdr>
      <w:divsChild>
        <w:div w:id="621153718">
          <w:marLeft w:val="0"/>
          <w:marRight w:val="0"/>
          <w:marTop w:val="0"/>
          <w:marBottom w:val="0"/>
          <w:divBdr>
            <w:top w:val="none" w:sz="0" w:space="0" w:color="auto"/>
            <w:left w:val="none" w:sz="0" w:space="0" w:color="auto"/>
            <w:bottom w:val="none" w:sz="0" w:space="0" w:color="auto"/>
            <w:right w:val="none" w:sz="0" w:space="0" w:color="auto"/>
          </w:divBdr>
          <w:divsChild>
            <w:div w:id="2005696250">
              <w:marLeft w:val="0"/>
              <w:marRight w:val="0"/>
              <w:marTop w:val="0"/>
              <w:marBottom w:val="0"/>
              <w:divBdr>
                <w:top w:val="none" w:sz="0" w:space="0" w:color="auto"/>
                <w:left w:val="none" w:sz="0" w:space="0" w:color="auto"/>
                <w:bottom w:val="none" w:sz="0" w:space="0" w:color="auto"/>
                <w:right w:val="none" w:sz="0" w:space="0" w:color="auto"/>
              </w:divBdr>
              <w:divsChild>
                <w:div w:id="273101154">
                  <w:marLeft w:val="0"/>
                  <w:marRight w:val="0"/>
                  <w:marTop w:val="0"/>
                  <w:marBottom w:val="0"/>
                  <w:divBdr>
                    <w:top w:val="none" w:sz="0" w:space="0" w:color="auto"/>
                    <w:left w:val="none" w:sz="0" w:space="0" w:color="auto"/>
                    <w:bottom w:val="none" w:sz="0" w:space="0" w:color="auto"/>
                    <w:right w:val="none" w:sz="0" w:space="0" w:color="auto"/>
                  </w:divBdr>
                  <w:divsChild>
                    <w:div w:id="280844881">
                      <w:marLeft w:val="0"/>
                      <w:marRight w:val="0"/>
                      <w:marTop w:val="0"/>
                      <w:marBottom w:val="0"/>
                      <w:divBdr>
                        <w:top w:val="none" w:sz="0" w:space="0" w:color="auto"/>
                        <w:left w:val="none" w:sz="0" w:space="0" w:color="auto"/>
                        <w:bottom w:val="none" w:sz="0" w:space="0" w:color="auto"/>
                        <w:right w:val="none" w:sz="0" w:space="0" w:color="auto"/>
                      </w:divBdr>
                      <w:divsChild>
                        <w:div w:id="1237209341">
                          <w:marLeft w:val="0"/>
                          <w:marRight w:val="0"/>
                          <w:marTop w:val="0"/>
                          <w:marBottom w:val="0"/>
                          <w:divBdr>
                            <w:top w:val="none" w:sz="0" w:space="0" w:color="auto"/>
                            <w:left w:val="none" w:sz="0" w:space="0" w:color="auto"/>
                            <w:bottom w:val="none" w:sz="0" w:space="0" w:color="auto"/>
                            <w:right w:val="none" w:sz="0" w:space="0" w:color="auto"/>
                          </w:divBdr>
                          <w:divsChild>
                            <w:div w:id="1890990038">
                              <w:marLeft w:val="0"/>
                              <w:marRight w:val="0"/>
                              <w:marTop w:val="0"/>
                              <w:marBottom w:val="0"/>
                              <w:divBdr>
                                <w:top w:val="none" w:sz="0" w:space="0" w:color="auto"/>
                                <w:left w:val="none" w:sz="0" w:space="0" w:color="auto"/>
                                <w:bottom w:val="none" w:sz="0" w:space="0" w:color="auto"/>
                                <w:right w:val="none" w:sz="0" w:space="0" w:color="auto"/>
                              </w:divBdr>
                              <w:divsChild>
                                <w:div w:id="920021366">
                                  <w:marLeft w:val="0"/>
                                  <w:marRight w:val="0"/>
                                  <w:marTop w:val="0"/>
                                  <w:marBottom w:val="0"/>
                                  <w:divBdr>
                                    <w:top w:val="none" w:sz="0" w:space="0" w:color="auto"/>
                                    <w:left w:val="none" w:sz="0" w:space="0" w:color="auto"/>
                                    <w:bottom w:val="none" w:sz="0" w:space="0" w:color="auto"/>
                                    <w:right w:val="none" w:sz="0" w:space="0" w:color="auto"/>
                                  </w:divBdr>
                                  <w:divsChild>
                                    <w:div w:id="24526555">
                                      <w:marLeft w:val="0"/>
                                      <w:marRight w:val="0"/>
                                      <w:marTop w:val="0"/>
                                      <w:marBottom w:val="0"/>
                                      <w:divBdr>
                                        <w:top w:val="none" w:sz="0" w:space="0" w:color="auto"/>
                                        <w:left w:val="none" w:sz="0" w:space="0" w:color="auto"/>
                                        <w:bottom w:val="none" w:sz="0" w:space="0" w:color="auto"/>
                                        <w:right w:val="none" w:sz="0" w:space="0" w:color="auto"/>
                                      </w:divBdr>
                                      <w:divsChild>
                                        <w:div w:id="2090081738">
                                          <w:marLeft w:val="0"/>
                                          <w:marRight w:val="0"/>
                                          <w:marTop w:val="0"/>
                                          <w:marBottom w:val="0"/>
                                          <w:divBdr>
                                            <w:top w:val="none" w:sz="0" w:space="0" w:color="auto"/>
                                            <w:left w:val="none" w:sz="0" w:space="0" w:color="auto"/>
                                            <w:bottom w:val="none" w:sz="0" w:space="0" w:color="auto"/>
                                            <w:right w:val="none" w:sz="0" w:space="0" w:color="auto"/>
                                          </w:divBdr>
                                          <w:divsChild>
                                            <w:div w:id="1105611607">
                                              <w:marLeft w:val="0"/>
                                              <w:marRight w:val="0"/>
                                              <w:marTop w:val="0"/>
                                              <w:marBottom w:val="0"/>
                                              <w:divBdr>
                                                <w:top w:val="none" w:sz="0" w:space="0" w:color="auto"/>
                                                <w:left w:val="none" w:sz="0" w:space="0" w:color="auto"/>
                                                <w:bottom w:val="none" w:sz="0" w:space="0" w:color="auto"/>
                                                <w:right w:val="none" w:sz="0" w:space="0" w:color="auto"/>
                                              </w:divBdr>
                                              <w:divsChild>
                                                <w:div w:id="16199183">
                                                  <w:marLeft w:val="0"/>
                                                  <w:marRight w:val="0"/>
                                                  <w:marTop w:val="0"/>
                                                  <w:marBottom w:val="0"/>
                                                  <w:divBdr>
                                                    <w:top w:val="none" w:sz="0" w:space="0" w:color="auto"/>
                                                    <w:left w:val="none" w:sz="0" w:space="0" w:color="auto"/>
                                                    <w:bottom w:val="none" w:sz="0" w:space="0" w:color="auto"/>
                                                    <w:right w:val="none" w:sz="0" w:space="0" w:color="auto"/>
                                                  </w:divBdr>
                                                  <w:divsChild>
                                                    <w:div w:id="552230447">
                                                      <w:marLeft w:val="0"/>
                                                      <w:marRight w:val="0"/>
                                                      <w:marTop w:val="0"/>
                                                      <w:marBottom w:val="0"/>
                                                      <w:divBdr>
                                                        <w:top w:val="none" w:sz="0" w:space="0" w:color="auto"/>
                                                        <w:left w:val="none" w:sz="0" w:space="0" w:color="auto"/>
                                                        <w:bottom w:val="none" w:sz="0" w:space="0" w:color="auto"/>
                                                        <w:right w:val="none" w:sz="0" w:space="0" w:color="auto"/>
                                                      </w:divBdr>
                                                      <w:divsChild>
                                                        <w:div w:id="848133150">
                                                          <w:marLeft w:val="0"/>
                                                          <w:marRight w:val="0"/>
                                                          <w:marTop w:val="0"/>
                                                          <w:marBottom w:val="0"/>
                                                          <w:divBdr>
                                                            <w:top w:val="none" w:sz="0" w:space="0" w:color="auto"/>
                                                            <w:left w:val="none" w:sz="0" w:space="0" w:color="auto"/>
                                                            <w:bottom w:val="none" w:sz="0" w:space="0" w:color="auto"/>
                                                            <w:right w:val="none" w:sz="0" w:space="0" w:color="auto"/>
                                                          </w:divBdr>
                                                          <w:divsChild>
                                                            <w:div w:id="1559441502">
                                                              <w:marLeft w:val="0"/>
                                                              <w:marRight w:val="0"/>
                                                              <w:marTop w:val="0"/>
                                                              <w:marBottom w:val="0"/>
                                                              <w:divBdr>
                                                                <w:top w:val="none" w:sz="0" w:space="0" w:color="auto"/>
                                                                <w:left w:val="none" w:sz="0" w:space="0" w:color="auto"/>
                                                                <w:bottom w:val="none" w:sz="0" w:space="0" w:color="auto"/>
                                                                <w:right w:val="none" w:sz="0" w:space="0" w:color="auto"/>
                                                              </w:divBdr>
                                                              <w:divsChild>
                                                                <w:div w:id="60831483">
                                                                  <w:marLeft w:val="0"/>
                                                                  <w:marRight w:val="0"/>
                                                                  <w:marTop w:val="0"/>
                                                                  <w:marBottom w:val="0"/>
                                                                  <w:divBdr>
                                                                    <w:top w:val="none" w:sz="0" w:space="0" w:color="auto"/>
                                                                    <w:left w:val="none" w:sz="0" w:space="0" w:color="auto"/>
                                                                    <w:bottom w:val="none" w:sz="0" w:space="0" w:color="auto"/>
                                                                    <w:right w:val="none" w:sz="0" w:space="0" w:color="auto"/>
                                                                  </w:divBdr>
                                                                  <w:divsChild>
                                                                    <w:div w:id="1565289967">
                                                                      <w:marLeft w:val="0"/>
                                                                      <w:marRight w:val="0"/>
                                                                      <w:marTop w:val="0"/>
                                                                      <w:marBottom w:val="0"/>
                                                                      <w:divBdr>
                                                                        <w:top w:val="none" w:sz="0" w:space="0" w:color="auto"/>
                                                                        <w:left w:val="none" w:sz="0" w:space="0" w:color="auto"/>
                                                                        <w:bottom w:val="none" w:sz="0" w:space="0" w:color="auto"/>
                                                                        <w:right w:val="none" w:sz="0" w:space="0" w:color="auto"/>
                                                                      </w:divBdr>
                                                                      <w:divsChild>
                                                                        <w:div w:id="1793016427">
                                                                          <w:marLeft w:val="0"/>
                                                                          <w:marRight w:val="0"/>
                                                                          <w:marTop w:val="0"/>
                                                                          <w:marBottom w:val="0"/>
                                                                          <w:divBdr>
                                                                            <w:top w:val="none" w:sz="0" w:space="0" w:color="auto"/>
                                                                            <w:left w:val="none" w:sz="0" w:space="0" w:color="auto"/>
                                                                            <w:bottom w:val="none" w:sz="0" w:space="0" w:color="auto"/>
                                                                            <w:right w:val="none" w:sz="0" w:space="0" w:color="auto"/>
                                                                          </w:divBdr>
                                                                          <w:divsChild>
                                                                            <w:div w:id="62267011">
                                                                              <w:marLeft w:val="0"/>
                                                                              <w:marRight w:val="0"/>
                                                                              <w:marTop w:val="0"/>
                                                                              <w:marBottom w:val="0"/>
                                                                              <w:divBdr>
                                                                                <w:top w:val="none" w:sz="0" w:space="0" w:color="auto"/>
                                                                                <w:left w:val="none" w:sz="0" w:space="0" w:color="auto"/>
                                                                                <w:bottom w:val="none" w:sz="0" w:space="0" w:color="auto"/>
                                                                                <w:right w:val="none" w:sz="0" w:space="0" w:color="auto"/>
                                                                              </w:divBdr>
                                                                              <w:divsChild>
                                                                                <w:div w:id="1119759512">
                                                                                  <w:marLeft w:val="0"/>
                                                                                  <w:marRight w:val="0"/>
                                                                                  <w:marTop w:val="0"/>
                                                                                  <w:marBottom w:val="0"/>
                                                                                  <w:divBdr>
                                                                                    <w:top w:val="none" w:sz="0" w:space="0" w:color="auto"/>
                                                                                    <w:left w:val="none" w:sz="0" w:space="0" w:color="auto"/>
                                                                                    <w:bottom w:val="none" w:sz="0" w:space="0" w:color="auto"/>
                                                                                    <w:right w:val="none" w:sz="0" w:space="0" w:color="auto"/>
                                                                                  </w:divBdr>
                                                                                  <w:divsChild>
                                                                                    <w:div w:id="198902358">
                                                                                      <w:marLeft w:val="0"/>
                                                                                      <w:marRight w:val="0"/>
                                                                                      <w:marTop w:val="0"/>
                                                                                      <w:marBottom w:val="0"/>
                                                                                      <w:divBdr>
                                                                                        <w:top w:val="none" w:sz="0" w:space="0" w:color="auto"/>
                                                                                        <w:left w:val="none" w:sz="0" w:space="0" w:color="auto"/>
                                                                                        <w:bottom w:val="none" w:sz="0" w:space="0" w:color="auto"/>
                                                                                        <w:right w:val="none" w:sz="0" w:space="0" w:color="auto"/>
                                                                                      </w:divBdr>
                                                                                      <w:divsChild>
                                                                                        <w:div w:id="641466554">
                                                                                          <w:marLeft w:val="0"/>
                                                                                          <w:marRight w:val="0"/>
                                                                                          <w:marTop w:val="0"/>
                                                                                          <w:marBottom w:val="0"/>
                                                                                          <w:divBdr>
                                                                                            <w:top w:val="none" w:sz="0" w:space="0" w:color="auto"/>
                                                                                            <w:left w:val="none" w:sz="0" w:space="0" w:color="auto"/>
                                                                                            <w:bottom w:val="none" w:sz="0" w:space="0" w:color="auto"/>
                                                                                            <w:right w:val="none" w:sz="0" w:space="0" w:color="auto"/>
                                                                                          </w:divBdr>
                                                                                          <w:divsChild>
                                                                                            <w:div w:id="308243174">
                                                                                              <w:marLeft w:val="0"/>
                                                                                              <w:marRight w:val="0"/>
                                                                                              <w:marTop w:val="0"/>
                                                                                              <w:marBottom w:val="0"/>
                                                                                              <w:divBdr>
                                                                                                <w:top w:val="none" w:sz="0" w:space="0" w:color="auto"/>
                                                                                                <w:left w:val="none" w:sz="0" w:space="0" w:color="auto"/>
                                                                                                <w:bottom w:val="none" w:sz="0" w:space="0" w:color="auto"/>
                                                                                                <w:right w:val="none" w:sz="0" w:space="0" w:color="auto"/>
                                                                                              </w:divBdr>
                                                                                              <w:divsChild>
                                                                                                <w:div w:id="279803027">
                                                                                                  <w:marLeft w:val="0"/>
                                                                                                  <w:marRight w:val="0"/>
                                                                                                  <w:marTop w:val="0"/>
                                                                                                  <w:marBottom w:val="0"/>
                                                                                                  <w:divBdr>
                                                                                                    <w:top w:val="none" w:sz="0" w:space="0" w:color="auto"/>
                                                                                                    <w:left w:val="none" w:sz="0" w:space="0" w:color="auto"/>
                                                                                                    <w:bottom w:val="none" w:sz="0" w:space="0" w:color="auto"/>
                                                                                                    <w:right w:val="none" w:sz="0" w:space="0" w:color="auto"/>
                                                                                                  </w:divBdr>
                                                                                                  <w:divsChild>
                                                                                                    <w:div w:id="1297832549">
                                                                                                      <w:marLeft w:val="0"/>
                                                                                                      <w:marRight w:val="0"/>
                                                                                                      <w:marTop w:val="0"/>
                                                                                                      <w:marBottom w:val="0"/>
                                                                                                      <w:divBdr>
                                                                                                        <w:top w:val="none" w:sz="0" w:space="0" w:color="auto"/>
                                                                                                        <w:left w:val="none" w:sz="0" w:space="0" w:color="auto"/>
                                                                                                        <w:bottom w:val="none" w:sz="0" w:space="0" w:color="auto"/>
                                                                                                        <w:right w:val="none" w:sz="0" w:space="0" w:color="auto"/>
                                                                                                      </w:divBdr>
                                                                                                      <w:divsChild>
                                                                                                        <w:div w:id="982927248">
                                                                                                          <w:marLeft w:val="0"/>
                                                                                                          <w:marRight w:val="0"/>
                                                                                                          <w:marTop w:val="0"/>
                                                                                                          <w:marBottom w:val="0"/>
                                                                                                          <w:divBdr>
                                                                                                            <w:top w:val="none" w:sz="0" w:space="0" w:color="auto"/>
                                                                                                            <w:left w:val="none" w:sz="0" w:space="0" w:color="auto"/>
                                                                                                            <w:bottom w:val="none" w:sz="0" w:space="0" w:color="auto"/>
                                                                                                            <w:right w:val="none" w:sz="0" w:space="0" w:color="auto"/>
                                                                                                          </w:divBdr>
                                                                                                          <w:divsChild>
                                                                                                            <w:div w:id="487017655">
                                                                                                              <w:marLeft w:val="0"/>
                                                                                                              <w:marRight w:val="0"/>
                                                                                                              <w:marTop w:val="0"/>
                                                                                                              <w:marBottom w:val="0"/>
                                                                                                              <w:divBdr>
                                                                                                                <w:top w:val="none" w:sz="0" w:space="0" w:color="auto"/>
                                                                                                                <w:left w:val="none" w:sz="0" w:space="0" w:color="auto"/>
                                                                                                                <w:bottom w:val="none" w:sz="0" w:space="0" w:color="auto"/>
                                                                                                                <w:right w:val="none" w:sz="0" w:space="0" w:color="auto"/>
                                                                                                              </w:divBdr>
                                                                                                              <w:divsChild>
                                                                                                                <w:div w:id="1498380310">
                                                                                                                  <w:marLeft w:val="0"/>
                                                                                                                  <w:marRight w:val="0"/>
                                                                                                                  <w:marTop w:val="0"/>
                                                                                                                  <w:marBottom w:val="0"/>
                                                                                                                  <w:divBdr>
                                                                                                                    <w:top w:val="none" w:sz="0" w:space="0" w:color="auto"/>
                                                                                                                    <w:left w:val="none" w:sz="0" w:space="0" w:color="auto"/>
                                                                                                                    <w:bottom w:val="none" w:sz="0" w:space="0" w:color="auto"/>
                                                                                                                    <w:right w:val="none" w:sz="0" w:space="0" w:color="auto"/>
                                                                                                                  </w:divBdr>
                                                                                                                  <w:divsChild>
                                                                                                                    <w:div w:id="1303343966">
                                                                                                                      <w:marLeft w:val="0"/>
                                                                                                                      <w:marRight w:val="0"/>
                                                                                                                      <w:marTop w:val="0"/>
                                                                                                                      <w:marBottom w:val="0"/>
                                                                                                                      <w:divBdr>
                                                                                                                        <w:top w:val="none" w:sz="0" w:space="0" w:color="auto"/>
                                                                                                                        <w:left w:val="none" w:sz="0" w:space="0" w:color="auto"/>
                                                                                                                        <w:bottom w:val="none" w:sz="0" w:space="0" w:color="auto"/>
                                                                                                                        <w:right w:val="none" w:sz="0" w:space="0" w:color="auto"/>
                                                                                                                      </w:divBdr>
                                                                                                                      <w:divsChild>
                                                                                                                        <w:div w:id="132336666">
                                                                                                                          <w:marLeft w:val="0"/>
                                                                                                                          <w:marRight w:val="0"/>
                                                                                                                          <w:marTop w:val="0"/>
                                                                                                                          <w:marBottom w:val="0"/>
                                                                                                                          <w:divBdr>
                                                                                                                            <w:top w:val="none" w:sz="0" w:space="0" w:color="auto"/>
                                                                                                                            <w:left w:val="none" w:sz="0" w:space="0" w:color="auto"/>
                                                                                                                            <w:bottom w:val="none" w:sz="0" w:space="0" w:color="auto"/>
                                                                                                                            <w:right w:val="none" w:sz="0" w:space="0" w:color="auto"/>
                                                                                                                          </w:divBdr>
                                                                                                                          <w:divsChild>
                                                                                                                            <w:div w:id="329720706">
                                                                                                                              <w:marLeft w:val="0"/>
                                                                                                                              <w:marRight w:val="0"/>
                                                                                                                              <w:marTop w:val="0"/>
                                                                                                                              <w:marBottom w:val="0"/>
                                                                                                                              <w:divBdr>
                                                                                                                                <w:top w:val="none" w:sz="0" w:space="0" w:color="auto"/>
                                                                                                                                <w:left w:val="none" w:sz="0" w:space="0" w:color="auto"/>
                                                                                                                                <w:bottom w:val="none" w:sz="0" w:space="0" w:color="auto"/>
                                                                                                                                <w:right w:val="none" w:sz="0" w:space="0" w:color="auto"/>
                                                                                                                              </w:divBdr>
                                                                                                                              <w:divsChild>
                                                                                                                                <w:div w:id="1859515">
                                                                                                                                  <w:marLeft w:val="0"/>
                                                                                                                                  <w:marRight w:val="0"/>
                                                                                                                                  <w:marTop w:val="0"/>
                                                                                                                                  <w:marBottom w:val="0"/>
                                                                                                                                  <w:divBdr>
                                                                                                                                    <w:top w:val="none" w:sz="0" w:space="0" w:color="auto"/>
                                                                                                                                    <w:left w:val="none" w:sz="0" w:space="0" w:color="auto"/>
                                                                                                                                    <w:bottom w:val="none" w:sz="0" w:space="0" w:color="auto"/>
                                                                                                                                    <w:right w:val="none" w:sz="0" w:space="0" w:color="auto"/>
                                                                                                                                  </w:divBdr>
                                                                                                                                  <w:divsChild>
                                                                                                                                    <w:div w:id="82117109">
                                                                                                                                      <w:marLeft w:val="0"/>
                                                                                                                                      <w:marRight w:val="0"/>
                                                                                                                                      <w:marTop w:val="0"/>
                                                                                                                                      <w:marBottom w:val="0"/>
                                                                                                                                      <w:divBdr>
                                                                                                                                        <w:top w:val="none" w:sz="0" w:space="0" w:color="auto"/>
                                                                                                                                        <w:left w:val="none" w:sz="0" w:space="0" w:color="auto"/>
                                                                                                                                        <w:bottom w:val="none" w:sz="0" w:space="0" w:color="auto"/>
                                                                                                                                        <w:right w:val="none" w:sz="0" w:space="0" w:color="auto"/>
                                                                                                                                      </w:divBdr>
                                                                                                                                      <w:divsChild>
                                                                                                                                        <w:div w:id="1033993948">
                                                                                                                                          <w:marLeft w:val="0"/>
                                                                                                                                          <w:marRight w:val="0"/>
                                                                                                                                          <w:marTop w:val="0"/>
                                                                                                                                          <w:marBottom w:val="0"/>
                                                                                                                                          <w:divBdr>
                                                                                                                                            <w:top w:val="none" w:sz="0" w:space="0" w:color="auto"/>
                                                                                                                                            <w:left w:val="none" w:sz="0" w:space="0" w:color="auto"/>
                                                                                                                                            <w:bottom w:val="none" w:sz="0" w:space="0" w:color="auto"/>
                                                                                                                                            <w:right w:val="none" w:sz="0" w:space="0" w:color="auto"/>
                                                                                                                                          </w:divBdr>
                                                                                                                                          <w:divsChild>
                                                                                                                                            <w:div w:id="1531525344">
                                                                                                                                              <w:marLeft w:val="0"/>
                                                                                                                                              <w:marRight w:val="0"/>
                                                                                                                                              <w:marTop w:val="0"/>
                                                                                                                                              <w:marBottom w:val="0"/>
                                                                                                                                              <w:divBdr>
                                                                                                                                                <w:top w:val="none" w:sz="0" w:space="0" w:color="auto"/>
                                                                                                                                                <w:left w:val="none" w:sz="0" w:space="0" w:color="auto"/>
                                                                                                                                                <w:bottom w:val="none" w:sz="0" w:space="0" w:color="auto"/>
                                                                                                                                                <w:right w:val="none" w:sz="0" w:space="0" w:color="auto"/>
                                                                                                                                              </w:divBdr>
                                                                                                                                              <w:divsChild>
                                                                                                                                                <w:div w:id="639769318">
                                                                                                                                                  <w:marLeft w:val="0"/>
                                                                                                                                                  <w:marRight w:val="0"/>
                                                                                                                                                  <w:marTop w:val="0"/>
                                                                                                                                                  <w:marBottom w:val="0"/>
                                                                                                                                                  <w:divBdr>
                                                                                                                                                    <w:top w:val="none" w:sz="0" w:space="0" w:color="auto"/>
                                                                                                                                                    <w:left w:val="none" w:sz="0" w:space="0" w:color="auto"/>
                                                                                                                                                    <w:bottom w:val="none" w:sz="0" w:space="0" w:color="auto"/>
                                                                                                                                                    <w:right w:val="none" w:sz="0" w:space="0" w:color="auto"/>
                                                                                                                                                  </w:divBdr>
                                                                                                                                                  <w:divsChild>
                                                                                                                                                    <w:div w:id="873227632">
                                                                                                                                                      <w:marLeft w:val="0"/>
                                                                                                                                                      <w:marRight w:val="0"/>
                                                                                                                                                      <w:marTop w:val="0"/>
                                                                                                                                                      <w:marBottom w:val="0"/>
                                                                                                                                                      <w:divBdr>
                                                                                                                                                        <w:top w:val="none" w:sz="0" w:space="0" w:color="auto"/>
                                                                                                                                                        <w:left w:val="none" w:sz="0" w:space="0" w:color="auto"/>
                                                                                                                                                        <w:bottom w:val="none" w:sz="0" w:space="0" w:color="auto"/>
                                                                                                                                                        <w:right w:val="none" w:sz="0" w:space="0" w:color="auto"/>
                                                                                                                                                      </w:divBdr>
                                                                                                                                                      <w:divsChild>
                                                                                                                                                        <w:div w:id="906233423">
                                                                                                                                                          <w:marLeft w:val="0"/>
                                                                                                                                                          <w:marRight w:val="0"/>
                                                                                                                                                          <w:marTop w:val="0"/>
                                                                                                                                                          <w:marBottom w:val="0"/>
                                                                                                                                                          <w:divBdr>
                                                                                                                                                            <w:top w:val="none" w:sz="0" w:space="0" w:color="auto"/>
                                                                                                                                                            <w:left w:val="none" w:sz="0" w:space="0" w:color="auto"/>
                                                                                                                                                            <w:bottom w:val="none" w:sz="0" w:space="0" w:color="auto"/>
                                                                                                                                                            <w:right w:val="none" w:sz="0" w:space="0" w:color="auto"/>
                                                                                                                                                          </w:divBdr>
                                                                                                                                                          <w:divsChild>
                                                                                                                                                            <w:div w:id="987326725">
                                                                                                                                                              <w:marLeft w:val="0"/>
                                                                                                                                                              <w:marRight w:val="0"/>
                                                                                                                                                              <w:marTop w:val="0"/>
                                                                                                                                                              <w:marBottom w:val="0"/>
                                                                                                                                                              <w:divBdr>
                                                                                                                                                                <w:top w:val="none" w:sz="0" w:space="0" w:color="auto"/>
                                                                                                                                                                <w:left w:val="none" w:sz="0" w:space="0" w:color="auto"/>
                                                                                                                                                                <w:bottom w:val="none" w:sz="0" w:space="0" w:color="auto"/>
                                                                                                                                                                <w:right w:val="none" w:sz="0" w:space="0" w:color="auto"/>
                                                                                                                                                              </w:divBdr>
                                                                                                                                                              <w:divsChild>
                                                                                                                                                                <w:div w:id="1503468896">
                                                                                                                                                                  <w:marLeft w:val="0"/>
                                                                                                                                                                  <w:marRight w:val="0"/>
                                                                                                                                                                  <w:marTop w:val="0"/>
                                                                                                                                                                  <w:marBottom w:val="0"/>
                                                                                                                                                                  <w:divBdr>
                                                                                                                                                                    <w:top w:val="none" w:sz="0" w:space="0" w:color="auto"/>
                                                                                                                                                                    <w:left w:val="none" w:sz="0" w:space="0" w:color="auto"/>
                                                                                                                                                                    <w:bottom w:val="none" w:sz="0" w:space="0" w:color="auto"/>
                                                                                                                                                                    <w:right w:val="none" w:sz="0" w:space="0" w:color="auto"/>
                                                                                                                                                                  </w:divBdr>
                                                                                                                                                                  <w:divsChild>
                                                                                                                                                                    <w:div w:id="1469321175">
                                                                                                                                                                      <w:marLeft w:val="0"/>
                                                                                                                                                                      <w:marRight w:val="0"/>
                                                                                                                                                                      <w:marTop w:val="0"/>
                                                                                                                                                                      <w:marBottom w:val="0"/>
                                                                                                                                                                      <w:divBdr>
                                                                                                                                                                        <w:top w:val="none" w:sz="0" w:space="0" w:color="auto"/>
                                                                                                                                                                        <w:left w:val="none" w:sz="0" w:space="0" w:color="auto"/>
                                                                                                                                                                        <w:bottom w:val="none" w:sz="0" w:space="0" w:color="auto"/>
                                                                                                                                                                        <w:right w:val="none" w:sz="0" w:space="0" w:color="auto"/>
                                                                                                                                                                      </w:divBdr>
                                                                                                                                                                      <w:divsChild>
                                                                                                                                                                        <w:div w:id="693383937">
                                                                                                                                                                          <w:marLeft w:val="0"/>
                                                                                                                                                                          <w:marRight w:val="0"/>
                                                                                                                                                                          <w:marTop w:val="0"/>
                                                                                                                                                                          <w:marBottom w:val="0"/>
                                                                                                                                                                          <w:divBdr>
                                                                                                                                                                            <w:top w:val="none" w:sz="0" w:space="0" w:color="auto"/>
                                                                                                                                                                            <w:left w:val="none" w:sz="0" w:space="0" w:color="auto"/>
                                                                                                                                                                            <w:bottom w:val="none" w:sz="0" w:space="0" w:color="auto"/>
                                                                                                                                                                            <w:right w:val="none" w:sz="0" w:space="0" w:color="auto"/>
                                                                                                                                                                          </w:divBdr>
                                                                                                                                                                          <w:divsChild>
                                                                                                                                                                            <w:div w:id="455486532">
                                                                                                                                                                              <w:marLeft w:val="0"/>
                                                                                                                                                                              <w:marRight w:val="0"/>
                                                                                                                                                                              <w:marTop w:val="0"/>
                                                                                                                                                                              <w:marBottom w:val="0"/>
                                                                                                                                                                              <w:divBdr>
                                                                                                                                                                                <w:top w:val="none" w:sz="0" w:space="0" w:color="auto"/>
                                                                                                                                                                                <w:left w:val="none" w:sz="0" w:space="0" w:color="auto"/>
                                                                                                                                                                                <w:bottom w:val="none" w:sz="0" w:space="0" w:color="auto"/>
                                                                                                                                                                                <w:right w:val="none" w:sz="0" w:space="0" w:color="auto"/>
                                                                                                                                                                              </w:divBdr>
                                                                                                                                                                              <w:divsChild>
                                                                                                                                                                                <w:div w:id="53739750">
                                                                                                                                                                                  <w:marLeft w:val="0"/>
                                                                                                                                                                                  <w:marRight w:val="0"/>
                                                                                                                                                                                  <w:marTop w:val="0"/>
                                                                                                                                                                                  <w:marBottom w:val="0"/>
                                                                                                                                                                                  <w:divBdr>
                                                                                                                                                                                    <w:top w:val="none" w:sz="0" w:space="0" w:color="auto"/>
                                                                                                                                                                                    <w:left w:val="none" w:sz="0" w:space="0" w:color="auto"/>
                                                                                                                                                                                    <w:bottom w:val="none" w:sz="0" w:space="0" w:color="auto"/>
                                                                                                                                                                                    <w:right w:val="none" w:sz="0" w:space="0" w:color="auto"/>
                                                                                                                                                                                  </w:divBdr>
                                                                                                                                                                                  <w:divsChild>
                                                                                                                                                                                    <w:div w:id="423502300">
                                                                                                                                                                                      <w:marLeft w:val="0"/>
                                                                                                                                                                                      <w:marRight w:val="0"/>
                                                                                                                                                                                      <w:marTop w:val="0"/>
                                                                                                                                                                                      <w:marBottom w:val="0"/>
                                                                                                                                                                                      <w:divBdr>
                                                                                                                                                                                        <w:top w:val="none" w:sz="0" w:space="0" w:color="auto"/>
                                                                                                                                                                                        <w:left w:val="none" w:sz="0" w:space="0" w:color="auto"/>
                                                                                                                                                                                        <w:bottom w:val="none" w:sz="0" w:space="0" w:color="auto"/>
                                                                                                                                                                                        <w:right w:val="none" w:sz="0" w:space="0" w:color="auto"/>
                                                                                                                                                                                      </w:divBdr>
                                                                                                                                                                                      <w:divsChild>
                                                                                                                                                                                        <w:div w:id="760374461">
                                                                                                                                                                                          <w:marLeft w:val="0"/>
                                                                                                                                                                                          <w:marRight w:val="0"/>
                                                                                                                                                                                          <w:marTop w:val="0"/>
                                                                                                                                                                                          <w:marBottom w:val="0"/>
                                                                                                                                                                                          <w:divBdr>
                                                                                                                                                                                            <w:top w:val="none" w:sz="0" w:space="0" w:color="auto"/>
                                                                                                                                                                                            <w:left w:val="none" w:sz="0" w:space="0" w:color="auto"/>
                                                                                                                                                                                            <w:bottom w:val="none" w:sz="0" w:space="0" w:color="auto"/>
                                                                                                                                                                                            <w:right w:val="none" w:sz="0" w:space="0" w:color="auto"/>
                                                                                                                                                                                          </w:divBdr>
                                                                                                                                                                                          <w:divsChild>
                                                                                                                                                                                            <w:div w:id="576283875">
                                                                                                                                                                                              <w:marLeft w:val="0"/>
                                                                                                                                                                                              <w:marRight w:val="0"/>
                                                                                                                                                                                              <w:marTop w:val="0"/>
                                                                                                                                                                                              <w:marBottom w:val="0"/>
                                                                                                                                                                                              <w:divBdr>
                                                                                                                                                                                                <w:top w:val="none" w:sz="0" w:space="0" w:color="auto"/>
                                                                                                                                                                                                <w:left w:val="none" w:sz="0" w:space="0" w:color="auto"/>
                                                                                                                                                                                                <w:bottom w:val="none" w:sz="0" w:space="0" w:color="auto"/>
                                                                                                                                                                                                <w:right w:val="none" w:sz="0" w:space="0" w:color="auto"/>
                                                                                                                                                                                              </w:divBdr>
                                                                                                                                                                                              <w:divsChild>
                                                                                                                                                                                                <w:div w:id="42217165">
                                                                                                                                                                                                  <w:marLeft w:val="0"/>
                                                                                                                                                                                                  <w:marRight w:val="0"/>
                                                                                                                                                                                                  <w:marTop w:val="0"/>
                                                                                                                                                                                                  <w:marBottom w:val="0"/>
                                                                                                                                                                                                  <w:divBdr>
                                                                                                                                                                                                    <w:top w:val="none" w:sz="0" w:space="0" w:color="auto"/>
                                                                                                                                                                                                    <w:left w:val="none" w:sz="0" w:space="0" w:color="auto"/>
                                                                                                                                                                                                    <w:bottom w:val="none" w:sz="0" w:space="0" w:color="auto"/>
                                                                                                                                                                                                    <w:right w:val="none" w:sz="0" w:space="0" w:color="auto"/>
                                                                                                                                                                                                  </w:divBdr>
                                                                                                                                                                                                  <w:divsChild>
                                                                                                                                                                                                    <w:div w:id="1248926908">
                                                                                                                                                                                                      <w:marLeft w:val="0"/>
                                                                                                                                                                                                      <w:marRight w:val="0"/>
                                                                                                                                                                                                      <w:marTop w:val="0"/>
                                                                                                                                                                                                      <w:marBottom w:val="0"/>
                                                                                                                                                                                                      <w:divBdr>
                                                                                                                                                                                                        <w:top w:val="none" w:sz="0" w:space="0" w:color="auto"/>
                                                                                                                                                                                                        <w:left w:val="none" w:sz="0" w:space="0" w:color="auto"/>
                                                                                                                                                                                                        <w:bottom w:val="none" w:sz="0" w:space="0" w:color="auto"/>
                                                                                                                                                                                                        <w:right w:val="none" w:sz="0" w:space="0" w:color="auto"/>
                                                                                                                                                                                                      </w:divBdr>
                                                                                                                                                                                                      <w:divsChild>
                                                                                                                                                                                                        <w:div w:id="1792356291">
                                                                                                                                                                                                          <w:marLeft w:val="0"/>
                                                                                                                                                                                                          <w:marRight w:val="0"/>
                                                                                                                                                                                                          <w:marTop w:val="0"/>
                                                                                                                                                                                                          <w:marBottom w:val="0"/>
                                                                                                                                                                                                          <w:divBdr>
                                                                                                                                                                                                            <w:top w:val="none" w:sz="0" w:space="0" w:color="auto"/>
                                                                                                                                                                                                            <w:left w:val="none" w:sz="0" w:space="0" w:color="auto"/>
                                                                                                                                                                                                            <w:bottom w:val="none" w:sz="0" w:space="0" w:color="auto"/>
                                                                                                                                                                                                            <w:right w:val="none" w:sz="0" w:space="0" w:color="auto"/>
                                                                                                                                                                                                          </w:divBdr>
                                                                                                                                                                                                          <w:divsChild>
                                                                                                                                                                                                            <w:div w:id="2048287277">
                                                                                                                                                                                                              <w:marLeft w:val="0"/>
                                                                                                                                                                                                              <w:marRight w:val="0"/>
                                                                                                                                                                                                              <w:marTop w:val="0"/>
                                                                                                                                                                                                              <w:marBottom w:val="0"/>
                                                                                                                                                                                                              <w:divBdr>
                                                                                                                                                                                                                <w:top w:val="none" w:sz="0" w:space="0" w:color="auto"/>
                                                                                                                                                                                                                <w:left w:val="none" w:sz="0" w:space="0" w:color="auto"/>
                                                                                                                                                                                                                <w:bottom w:val="none" w:sz="0" w:space="0" w:color="auto"/>
                                                                                                                                                                                                                <w:right w:val="none" w:sz="0" w:space="0" w:color="auto"/>
                                                                                                                                                                                                              </w:divBdr>
                                                                                                                                                                                                              <w:divsChild>
                                                                                                                                                                                                                <w:div w:id="701630107">
                                                                                                                                                                                                                  <w:marLeft w:val="0"/>
                                                                                                                                                                                                                  <w:marRight w:val="0"/>
                                                                                                                                                                                                                  <w:marTop w:val="0"/>
                                                                                                                                                                                                                  <w:marBottom w:val="0"/>
                                                                                                                                                                                                                  <w:divBdr>
                                                                                                                                                                                                                    <w:top w:val="none" w:sz="0" w:space="0" w:color="auto"/>
                                                                                                                                                                                                                    <w:left w:val="none" w:sz="0" w:space="0" w:color="auto"/>
                                                                                                                                                                                                                    <w:bottom w:val="none" w:sz="0" w:space="0" w:color="auto"/>
                                                                                                                                                                                                                    <w:right w:val="none" w:sz="0" w:space="0" w:color="auto"/>
                                                                                                                                                                                                                  </w:divBdr>
                                                                                                                                                                                                                  <w:divsChild>
                                                                                                                                                                                                                    <w:div w:id="1831364307">
                                                                                                                                                                                                                      <w:marLeft w:val="0"/>
                                                                                                                                                                                                                      <w:marRight w:val="0"/>
                                                                                                                                                                                                                      <w:marTop w:val="0"/>
                                                                                                                                                                                                                      <w:marBottom w:val="0"/>
                                                                                                                                                                                                                      <w:divBdr>
                                                                                                                                                                                                                        <w:top w:val="none" w:sz="0" w:space="0" w:color="auto"/>
                                                                                                                                                                                                                        <w:left w:val="none" w:sz="0" w:space="0" w:color="auto"/>
                                                                                                                                                                                                                        <w:bottom w:val="none" w:sz="0" w:space="0" w:color="auto"/>
                                                                                                                                                                                                                        <w:right w:val="none" w:sz="0" w:space="0" w:color="auto"/>
                                                                                                                                                                                                                      </w:divBdr>
                                                                                                                                                                                                                      <w:divsChild>
                                                                                                                                                                                                                        <w:div w:id="844975498">
                                                                                                                                                                                                                          <w:marLeft w:val="0"/>
                                                                                                                                                                                                                          <w:marRight w:val="0"/>
                                                                                                                                                                                                                          <w:marTop w:val="0"/>
                                                                                                                                                                                                                          <w:marBottom w:val="0"/>
                                                                                                                                                                                                                          <w:divBdr>
                                                                                                                                                                                                                            <w:top w:val="none" w:sz="0" w:space="0" w:color="auto"/>
                                                                                                                                                                                                                            <w:left w:val="none" w:sz="0" w:space="0" w:color="auto"/>
                                                                                                                                                                                                                            <w:bottom w:val="none" w:sz="0" w:space="0" w:color="auto"/>
                                                                                                                                                                                                                            <w:right w:val="none" w:sz="0" w:space="0" w:color="auto"/>
                                                                                                                                                                                                                          </w:divBdr>
                                                                                                                                                                                                                          <w:divsChild>
                                                                                                                                                                                                                            <w:div w:id="246497928">
                                                                                                                                                                                                                              <w:marLeft w:val="0"/>
                                                                                                                                                                                                                              <w:marRight w:val="0"/>
                                                                                                                                                                                                                              <w:marTop w:val="0"/>
                                                                                                                                                                                                                              <w:marBottom w:val="0"/>
                                                                                                                                                                                                                              <w:divBdr>
                                                                                                                                                                                                                                <w:top w:val="none" w:sz="0" w:space="0" w:color="auto"/>
                                                                                                                                                                                                                                <w:left w:val="none" w:sz="0" w:space="0" w:color="auto"/>
                                                                                                                                                                                                                                <w:bottom w:val="none" w:sz="0" w:space="0" w:color="auto"/>
                                                                                                                                                                                                                                <w:right w:val="none" w:sz="0" w:space="0" w:color="auto"/>
                                                                                                                                                                                                                              </w:divBdr>
                                                                                                                                                                                                                              <w:divsChild>
                                                                                                                                                                                                                                <w:div w:id="1448740658">
                                                                                                                                                                                                                                  <w:marLeft w:val="0"/>
                                                                                                                                                                                                                                  <w:marRight w:val="0"/>
                                                                                                                                                                                                                                  <w:marTop w:val="0"/>
                                                                                                                                                                                                                                  <w:marBottom w:val="0"/>
                                                                                                                                                                                                                                  <w:divBdr>
                                                                                                                                                                                                                                    <w:top w:val="none" w:sz="0" w:space="0" w:color="auto"/>
                                                                                                                                                                                                                                    <w:left w:val="none" w:sz="0" w:space="0" w:color="auto"/>
                                                                                                                                                                                                                                    <w:bottom w:val="none" w:sz="0" w:space="0" w:color="auto"/>
                                                                                                                                                                                                                                    <w:right w:val="none" w:sz="0" w:space="0" w:color="auto"/>
                                                                                                                                                                                                                                  </w:divBdr>
                                                                                                                                                                                                                                  <w:divsChild>
                                                                                                                                                                                                                                    <w:div w:id="1435444050">
                                                                                                                                                                                                                                      <w:marLeft w:val="0"/>
                                                                                                                                                                                                                                      <w:marRight w:val="0"/>
                                                                                                                                                                                                                                      <w:marTop w:val="0"/>
                                                                                                                                                                                                                                      <w:marBottom w:val="0"/>
                                                                                                                                                                                                                                      <w:divBdr>
                                                                                                                                                                                                                                        <w:top w:val="none" w:sz="0" w:space="0" w:color="auto"/>
                                                                                                                                                                                                                                        <w:left w:val="none" w:sz="0" w:space="0" w:color="auto"/>
                                                                                                                                                                                                                                        <w:bottom w:val="none" w:sz="0" w:space="0" w:color="auto"/>
                                                                                                                                                                                                                                        <w:right w:val="none" w:sz="0" w:space="0" w:color="auto"/>
                                                                                                                                                                                                                                      </w:divBdr>
                                                                                                                                                                                                                                      <w:divsChild>
                                                                                                                                                                                                                                        <w:div w:id="16499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2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267644">
      <w:bodyDiv w:val="1"/>
      <w:marLeft w:val="0"/>
      <w:marRight w:val="0"/>
      <w:marTop w:val="0"/>
      <w:marBottom w:val="0"/>
      <w:divBdr>
        <w:top w:val="none" w:sz="0" w:space="0" w:color="auto"/>
        <w:left w:val="none" w:sz="0" w:space="0" w:color="auto"/>
        <w:bottom w:val="none" w:sz="0" w:space="0" w:color="auto"/>
        <w:right w:val="none" w:sz="0" w:space="0" w:color="auto"/>
      </w:divBdr>
    </w:div>
    <w:div w:id="139246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public-services-procurement/services/standards-oversight/supplier-integrity-compliance/policy-directives/ineligibility-suspension-policy.html" TargetMode="External"/><Relationship Id="rId18" Type="http://schemas.openxmlformats.org/officeDocument/2006/relationships/hyperlink" Target="https://srisupplier.contractscanada.gc.ca/index-eng.cfm?af=ZnVzZWFjdGlvbj1yZWdpc3Rlci5pbnRybyZpZD0y&amp;amp;lang=eng" TargetMode="External"/><Relationship Id="rId26" Type="http://schemas.openxmlformats.org/officeDocument/2006/relationships/hyperlink" Target="http://laws-lois.justice.gc.ca/eng/acts/A-1/" TargetMode="External"/><Relationship Id="rId39" Type="http://schemas.openxmlformats.org/officeDocument/2006/relationships/hyperlink" Target="https://canadabuys.canada.ca/en/how-procurement-works/policies-and-guidelines/supply-manual/chapter-10" TargetMode="External"/><Relationship Id="rId21" Type="http://schemas.openxmlformats.org/officeDocument/2006/relationships/hyperlink" Target="https://buyandsell.gc.ca/" TargetMode="External"/><Relationship Id="rId34" Type="http://schemas.openxmlformats.org/officeDocument/2006/relationships/hyperlink" Target="https://www.canada.ca/en/public-services-procurement/services/standards-oversight/supplier-integrity-compliance/policy-directives/ineligibility-suspension-policy.html" TargetMode="External"/><Relationship Id="rId42" Type="http://schemas.openxmlformats.org/officeDocument/2006/relationships/hyperlink" Target="https://canadabuys.canada.ca/en/how-procurement-works/policies-and-guidelines/supply-manual/chapter-3" TargetMode="External"/><Relationship Id="rId47" Type="http://schemas.openxmlformats.org/officeDocument/2006/relationships/hyperlink" Target="http://laws-lois.justice.gc.ca/eng/acts/S-24/page-2.html" TargetMode="External"/><Relationship Id="rId50" Type="http://schemas.openxmlformats.org/officeDocument/2006/relationships/hyperlink" Target="http://laws.justice.gc.ca/eng/acts/R-10.6/" TargetMode="External"/><Relationship Id="rId55" Type="http://schemas.openxmlformats.org/officeDocument/2006/relationships/hyperlink" Target="https://www.unep.org/new-plastics-economy-global-commitment" TargetMode="External"/><Relationship Id="rId63" Type="http://schemas.openxmlformats.org/officeDocument/2006/relationships/hyperlink" Target="https://www.iso.org/obp/ui/" TargetMode="External"/><Relationship Id="rId68" Type="http://schemas.openxmlformats.org/officeDocument/2006/relationships/hyperlink" Target="https://www.canada.ca/en/employment-social-development/programs/employment-equity/federal-contractor-program.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nada.ca/en/public-services-procurement/services/standards-oversight/supplier-integrity-compliance/policy-directives/ineligibility-suspension-policy.html" TargetMode="External"/><Relationship Id="rId2" Type="http://schemas.openxmlformats.org/officeDocument/2006/relationships/numbering" Target="numbering.xml"/><Relationship Id="rId16" Type="http://schemas.openxmlformats.org/officeDocument/2006/relationships/hyperlink" Target="https://www.canadapost-postescanada.ca/cpc/en/business/postal-services/digital-mail/connect.page" TargetMode="External"/><Relationship Id="rId29" Type="http://schemas.openxmlformats.org/officeDocument/2006/relationships/hyperlink" Target="http://laws-lois.justice.gc.ca/eng/acts/A-1/" TargetMode="External"/><Relationship Id="rId11" Type="http://schemas.openxmlformats.org/officeDocument/2006/relationships/hyperlink" Target="https://www.canada.ca/en/public-services-procurement/services/standards-oversight/supplier-integrity-compliance/forms.html" TargetMode="External"/><Relationship Id="rId24" Type="http://schemas.openxmlformats.org/officeDocument/2006/relationships/hyperlink" Target="https://laws-lois.justice.gc.ca/eng/regulations/C.R.C.,_c._945/index.html" TargetMode="External"/><Relationship Id="rId32" Type="http://schemas.openxmlformats.org/officeDocument/2006/relationships/hyperlink" Target="https://laws-lois.justice.gc.ca/eng/acts/L-12.4/" TargetMode="External"/><Relationship Id="rId37" Type="http://schemas.openxmlformats.org/officeDocument/2006/relationships/hyperlink" Target="https://www.canada.ca/en/treasury-board-secretariat/services/policy-notice/changes-contracting-limits-approval-new-requirements.html" TargetMode="External"/><Relationship Id="rId40" Type="http://schemas.openxmlformats.org/officeDocument/2006/relationships/hyperlink" Target="https://buyandsell.gc.ca/for-businesses/selling-to-the-government-of-canada/contract-management/dispute-resolution" TargetMode="External"/><Relationship Id="rId45" Type="http://schemas.openxmlformats.org/officeDocument/2006/relationships/hyperlink" Target="https://www.iso.org/obp/ui/" TargetMode="External"/><Relationship Id="rId53" Type="http://schemas.openxmlformats.org/officeDocument/2006/relationships/hyperlink" Target="http://laws-lois.justice.gc.ca/eng/acts/C-8/index.html" TargetMode="External"/><Relationship Id="rId58" Type="http://schemas.openxmlformats.org/officeDocument/2006/relationships/hyperlink" Target="https://laws.justice.gc.ca/eng/regulations/C.R.C.%2C_c._698/page-1.html" TargetMode="External"/><Relationship Id="rId66" Type="http://schemas.openxmlformats.org/officeDocument/2006/relationships/hyperlink" Target="https://laws-lois.justice.gc.ca/eng/acts/i-3.3/index.html"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nada.ca/en/public-services-procurement/services/standards-oversight/supplier-integrity-compliance/forms.html" TargetMode="External"/><Relationship Id="rId23" Type="http://schemas.openxmlformats.org/officeDocument/2006/relationships/hyperlink" Target="https://laws-lois.justice.gc.ca/eng/acts/I-3.3/index.html" TargetMode="External"/><Relationship Id="rId28" Type="http://schemas.openxmlformats.org/officeDocument/2006/relationships/hyperlink" Target="http://laws-lois.justice.gc.ca/eng/acts/A-1/" TargetMode="External"/><Relationship Id="rId36" Type="http://schemas.openxmlformats.org/officeDocument/2006/relationships/hyperlink" Target="http://laws-lois.justice.gc.ca/eng/acts/P-36/FullText.html" TargetMode="External"/><Relationship Id="rId49" Type="http://schemas.openxmlformats.org/officeDocument/2006/relationships/hyperlink" Target="http://laws.justice.gc.ca/eng/acts/D-1.3/" TargetMode="External"/><Relationship Id="rId57" Type="http://schemas.openxmlformats.org/officeDocument/2006/relationships/hyperlink" Target="https://laws-lois.justice.gc.ca/eng/acts/i-3.3/index.html" TargetMode="External"/><Relationship Id="rId61" Type="http://schemas.openxmlformats.org/officeDocument/2006/relationships/hyperlink" Target="https://canadabuys.canada.ca/en/how-procurement-works/policies-and-guidelines/supply-manual/chapter-3-annexes" TargetMode="External"/><Relationship Id="rId10" Type="http://schemas.openxmlformats.org/officeDocument/2006/relationships/hyperlink" Target="https://www.canada.ca/en/public-services-procurement/services/standards-oversight/supplier-integrity-compliance.html" TargetMode="External"/><Relationship Id="rId19" Type="http://schemas.openxmlformats.org/officeDocument/2006/relationships/hyperlink" Target="https://laws-lois.justice.gc.ca/eng/acts/A-1/index.html" TargetMode="External"/><Relationship Id="rId31" Type="http://schemas.openxmlformats.org/officeDocument/2006/relationships/hyperlink" Target="https://laws-lois.justice.gc.ca/eng/acts/L-12.4/" TargetMode="External"/><Relationship Id="rId44" Type="http://schemas.openxmlformats.org/officeDocument/2006/relationships/hyperlink" Target="http://laws-lois.justice.gc.ca/eng/acts/f-11/" TargetMode="External"/><Relationship Id="rId52" Type="http://schemas.openxmlformats.org/officeDocument/2006/relationships/hyperlink" Target="http://laws-lois.justice.gc.ca/eng/acts/M-5/index.html" TargetMode="External"/><Relationship Id="rId60" Type="http://schemas.openxmlformats.org/officeDocument/2006/relationships/hyperlink" Target="https://canadabuys.canada.ca/en/how-procurement-works/policies-and-guidelines/supply-manual/chapter-3" TargetMode="External"/><Relationship Id="rId65" Type="http://schemas.openxmlformats.org/officeDocument/2006/relationships/hyperlink" Target="https://www.iso.org/obp/ui/"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ca/en/public-services-procurement/services/standards-oversight/supplier-integrity-compliance.html" TargetMode="External"/><Relationship Id="rId14" Type="http://schemas.openxmlformats.org/officeDocument/2006/relationships/hyperlink" Target="https://www.canada.ca/en/public-services-procurement/services/standards-oversight/supplier-integrity-compliance/policy-directives/ineligibility-suspension-policy.html" TargetMode="External"/><Relationship Id="rId22" Type="http://schemas.openxmlformats.org/officeDocument/2006/relationships/hyperlink" Target="https://buyandsell.gc.ca/for-businesses/selling-to-the-government-of-canada/bid-follow-up/bid-challenge-and-recourse-mechanisms" TargetMode="External"/><Relationship Id="rId27" Type="http://schemas.openxmlformats.org/officeDocument/2006/relationships/hyperlink" Target="http://laws-lois.justice.gc.ca/eng/acts/A-1/" TargetMode="External"/><Relationship Id="rId30" Type="http://schemas.openxmlformats.org/officeDocument/2006/relationships/hyperlink" Target="https://www.tpsgc-pwgsc.gc.ca/app-acq/cndt-cndct/cca-ccp-eng.html" TargetMode="External"/><Relationship Id="rId35" Type="http://schemas.openxmlformats.org/officeDocument/2006/relationships/hyperlink" Target="https://www.tbs-sct.canada.ca/pol/doc-eng.aspx?id=32671" TargetMode="External"/><Relationship Id="rId43" Type="http://schemas.openxmlformats.org/officeDocument/2006/relationships/hyperlink" Target="https://canadabuys.canada.ca/en/how-procurement-works/policies-and-guidelines/supply-manual/chapter-3-annexes" TargetMode="External"/><Relationship Id="rId48" Type="http://schemas.openxmlformats.org/officeDocument/2006/relationships/hyperlink" Target="http://laws-lois.justice.gc.ca/eng/acts/C-17/page-1.html" TargetMode="External"/><Relationship Id="rId56" Type="http://schemas.openxmlformats.org/officeDocument/2006/relationships/hyperlink" Target="https://www.iso.org/obp/ui/" TargetMode="External"/><Relationship Id="rId64" Type="http://schemas.openxmlformats.org/officeDocument/2006/relationships/hyperlink" Target="https://www.unep.org/new-plastics-economy-global-commitment" TargetMode="External"/><Relationship Id="rId69" Type="http://schemas.openxmlformats.org/officeDocument/2006/relationships/hyperlink" Target="https://www.tpsgc-pwgsc.gc.ca/app-acq/cndt-cndct/cca-ccp-eng.html" TargetMode="External"/><Relationship Id="rId8" Type="http://schemas.openxmlformats.org/officeDocument/2006/relationships/hyperlink" Target="https://www.tpsgc-pwgsc.gc.ca/app-acq/cndt-cndct/cca-ccp-eng.html" TargetMode="External"/><Relationship Id="rId51" Type="http://schemas.openxmlformats.org/officeDocument/2006/relationships/hyperlink" Target="http://laws-lois.justice.gc.ca/eng/acts/R-11/page-19.html" TargetMode="External"/><Relationship Id="rId72" Type="http://schemas.openxmlformats.org/officeDocument/2006/relationships/hyperlink" Target="https://www.canada.ca/en/public-services-procurement/services/standards-oversight/supplier-integrity-compliance/forms.html" TargetMode="External"/><Relationship Id="rId3" Type="http://schemas.openxmlformats.org/officeDocument/2006/relationships/styles" Target="styles.xml"/><Relationship Id="rId12" Type="http://schemas.openxmlformats.org/officeDocument/2006/relationships/hyperlink" Target="https://www.canada.ca/en/public-services-procurement/services/standards-oversight/supplier-integrity-compliance/forms.html" TargetMode="External"/><Relationship Id="rId17" Type="http://schemas.openxmlformats.org/officeDocument/2006/relationships/hyperlink" Target="mailto:tpsgc.dgareceptiondessoumissions-abofferReceiving.pwgsc@tpsgc-pwgsc.gc.ca," TargetMode="External"/><Relationship Id="rId25" Type="http://schemas.openxmlformats.org/officeDocument/2006/relationships/hyperlink" Target="https://www.canada.ca/en/revenue-agency/cra-canada.html?utm_campaign=not-applicable&amp;utm_medium=redirect&amp;utm_source=cra-arc.gc.ca_redirect" TargetMode="External"/><Relationship Id="rId33" Type="http://schemas.openxmlformats.org/officeDocument/2006/relationships/hyperlink" Target="https://laws-lois.justice.gc.ca/eng/acts/C-36.65/" TargetMode="External"/><Relationship Id="rId38" Type="http://schemas.openxmlformats.org/officeDocument/2006/relationships/hyperlink" Target="https://www.international.gc.ca/world-monde/international_relations-relations_internationales/sanctions/index.aspx?lang=eng" TargetMode="External"/><Relationship Id="rId46" Type="http://schemas.openxmlformats.org/officeDocument/2006/relationships/hyperlink" Target="http://laws-lois.justice.gc.ca/eng/acts/P-36/FullText.html" TargetMode="External"/><Relationship Id="rId59" Type="http://schemas.openxmlformats.org/officeDocument/2006/relationships/hyperlink" Target="https://www.international.gc.ca/trade-commerce/trade-agreements-accords-commerciaux/agr-acc/cusma-aceum/text-texte/toc-tdm.aspx?lang=eng" TargetMode="External"/><Relationship Id="rId67" Type="http://schemas.openxmlformats.org/officeDocument/2006/relationships/hyperlink" Target="https://laws.justice.gc.ca/eng/regulations/C.R.C.%2C_c._698/page-1.html" TargetMode="External"/><Relationship Id="rId20" Type="http://schemas.openxmlformats.org/officeDocument/2006/relationships/hyperlink" Target="https://laws-lois.justice.gc.ca/eng/acts/P-21/index.html" TargetMode="External"/><Relationship Id="rId41" Type="http://schemas.openxmlformats.org/officeDocument/2006/relationships/hyperlink" Target="https://www.international.gc.ca/trade-commerce/trade-agreements-accords-commerciaux/agr-acc/cusma-aceum/text-texte/toc-tdm.aspx?lang=eng" TargetMode="External"/><Relationship Id="rId54" Type="http://schemas.openxmlformats.org/officeDocument/2006/relationships/hyperlink" Target="https://www.iso.org/obp/ui/" TargetMode="External"/><Relationship Id="rId62" Type="http://schemas.openxmlformats.org/officeDocument/2006/relationships/hyperlink" Target="https://www.iso.org/obp/ui/" TargetMode="External"/><Relationship Id="rId70" Type="http://schemas.openxmlformats.org/officeDocument/2006/relationships/hyperlink" Target="https://www.canada.ca/en/public-services-procurement/services/standards-oversight/supplier-integrity-compliance/policy-directives/ineligibility-suspension-policy.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219</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2</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1</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Reissue of Solicitation of Offers</Name>
      <NameFr>Réémission d'une demande d’offres</NameFr>
      <Description>&lt;p&gt;Description Data added&lt;/p&gt;</Description>
      <Active>false</Active>
      <SortOrder>1</SortOrder>
      <IsSector>false</IsSector>
      <AddToOutline>true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Reissue of Solicitation of Offers</Name>
        <NameFr>Réémission d'une demande d’offres</NameFr>
        <Content>&lt;p&gt;&lt;strong&gt;Reissue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
        <ContentFr>&lt;p&gt;&lt;strong&gt;R&amp;eacute;&amp;eacute;mission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Fr>
        <Description/>
        <Default>false</Default>
        <Required>false</Required>
        <Checked>false</Checked>
        <Active>true</Active>
        <AddToOutline>true</AddToOutline>
        <IsAdditional>false</IsAdditional>
        <IsWizardFiltered>groupFilter</IsWizardFiltered>
        <AlternativeClientReferenceId>A9043T</AlternativeClientReferenceId>
        <AlternativeClientReferenceIdFr>A9043T</AlternativeClientReferenceIdFr>
        <AlternativeGuidance>&lt;p&gt;Use this clause when reissuing a bid solicitation. Contracting officers are to insert the number, date and closing date and time of the bid solicitation which is being superseded.&lt;/p&gt;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Solicitation of Offers Title</Name>
      <NameFr>Demande d'offres Titre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Solicitation Title</Name>
        <NameFr>Demande d'offres Titre</NameFr>
        <Content>&lt;p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
        <ContentFr>&lt;p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Reissue of RFSO</Name>
      <NameFr>Réémission d'une DOC</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Reissue of Request for Standing Offer</Name>
        <NameFr>Réémission d'une demande d'offres à commandes</NameFr>
        <Content>&lt;p&gt;&lt;strong&gt;Reissue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
        <ContentFr>&lt;p&gt;&lt;strong&gt;R&amp;eacute;&amp;eacute;mission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Reissue of Request for Supply Arrangements</Name>
      <NameFr>Réémission d'une demande d'arrangements en matière d'approvisionnement</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Reissue of Request for Supply Arrangements</Name>
        <NameFr>Réémission d'une demande d'arrangements en matière d'approvisionnement</NameFr>
        <Content>&lt;p&gt;&lt;strong&gt;Reissue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
        <ContentFr>&lt;p&gt;&lt;strong&gt;R&amp;eacute;&amp;eacute;mission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of Contents</Name>
      <NameFr>Table des matières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of Contents</Name>
        <NameFr>Table des matières</NameFr>
        <Content>Table of Contents</Content>
        <ContentFr>&lt;p&gt;&lt;strong&gt;Table des mati&amp;egrave;res&lt;/strong&gt;&lt;/p&gt;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Solicitation of Offers</Name>
      <NameFr>Demande d'offres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Solicitation of Offers Header</Name>
        <NameFr>Demande d'offres</NameFr>
        <Content>&lt;ol&gt;
&lt;li&gt;&lt;strong&gt;Solicitation of Offers.&lt;/strong&gt;&lt;/li&gt;
&lt;/ol&gt;</Content>
        <ContentFr>&lt;ol&gt;
&lt;li&gt;&lt;strong&gt;Demande d'offres.&lt;/strong&gt;&lt;/li&gt;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Solicitation Intro Text</Name>
        <NameFr>Demande d'offres</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Intro Text</Name>
          <NameFr>Texte d'introduction</NameFr>
          <Content>&lt;ol&gt;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
          <ContentFr>&lt;ol&gt;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Fr>
          <Description/>
          <Default>false</Default>
          <Required>true</Required>
          <Checked>true</Checked>
          <Active>true</Active>
          <AddToOutline>true</AddToOutline>
          <IsAdditional>false</IsAdditional>
          <IsWizardFiltered>groupFilter</IsWizardFiltered>
          <AlternativeClientReferenceId>New - Heading</AlternativeClientReferenceId>
          <AlternativeClientReferenceIdFr>Nouvelle - 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Solicitation of Offer - A&amp;E</Name>
          <NameFr>Demande d’offres - A&amp;G</NameFr>
          <Content>&lt;ol&gt;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
          <ContentFr>&lt;ol&gt;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Fr>
          <Description/>
          <Default>true</Default>
          <Required>false</Required>
          <Checked>true</Checked>
          <Active>false</Active>
          <AddToOutline>false</AddToOutline>
          <IsAdditional>true</IsAdditional>
          <IsWizardFiltered>groupFilter</IsWizardFiltered>
          <AlternativeClientReferenceId>A&amp;E RFP Template</AlternativeClientReferenceId>
          <AlternativeClientReferenceIdFr>A&amp;G modèle DDP</AlternativeClientReferenceIdFr>
          <AlternativeGuidance>&lt;p&gt;Select the appropriate option, as needed.&lt;/p&gt;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Offers</Name>
        <NameFr>Offres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Offer Proposal as Described</Name>
          <NameFr>Proposition d'offres comme indiqué</NameFr>
          <Content>&lt;ol&gt;
&lt;li&gt;&lt;strong&gt;Offers.&lt;/strong&gt; Canada is seeking offers from Offerors to provide &lt;strong&gt;&lt;span style="color: #0000ff;"&gt;{| Describe the Requirement}&lt;/span&gt;&lt;/strong&gt; to [&lt;strong&gt;&lt;span style="color: #0000ff;"&gt;CLIENT DEPARTMENT&lt;/span&gt;&lt;/strong&gt;].&lt;/li&gt;
&lt;/ol&gt;</Content>
          <ContentFr>&lt;ol&gt;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Fr>
          <Description/>
          <Default>true</Default>
          <Required>true</Required>
          <Checked>true</Checked>
          <Active>true</Active>
          <AddToOutline>true</AddToOutline>
          <IsAdditional>false</IsAdditional>
          <IsWizardFiltered>groupFilter</IsWizardFiltered>
          <AlternativeClientReferenceId>HCT 1.2.1, RFSO 1.2.1, RFSA 1.2.1</AlternativeClientReferenceId>
          <AlternativeClientReferenceIdFr>MCE 1.2.1, DOC 1.2.1, DAMA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Offer Proposal Defined in Annex</Name>
          <NameFr>Proposition d'offres détaillé dans l'annexe</NameFr>
          <Content>&lt;ol&gt;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
          <ContentFr>&lt;ol&gt;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Vaccine</Name>
          <NameFr>Offer - Vaccin</NameFr>
          <Content>&lt;ol&gt;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
          <ContentFr>&lt;ol&gt;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groupFilter</IsWizardFiltered>
          <AlternativeClientReferenceId>Vaccine Template –1.1</AlternativeClientReferenceId>
          <AlternativeClientReferenceIdFr>Gabarit de vaccin –1.1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Offers - TBIPS</Name>
          <NameFr>Offres - SPICT</NameFr>
          <Content>&lt;ol&gt;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
          <ContentFr>&lt;ol&gt;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Standing Offer Process</Name>
        <NameFr>Processus d’offre à commandes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Standing Offer Process</Name>
          <NameFr>Processus d’offre à commandes</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Standing Offer Process - EPS</Name>
          <NameFr>Processus d'offre à commandes - SAE</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Standing Offer Process - Non-competitive</Name>
          <NameFr>Processus d’offre à commandes - non concurrentiels</NameFr>
          <Content>&lt;ol&gt;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2007 - General Information</AlternativeClientReferenceId>
          <AlternativeClientReferenceIdFr>2007 -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TBIPS SA Holder</Name>
        <NameFr>SPICT – Titulaire de l’AMA</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TBIPS Indigenous SA Holder</Name>
          <NameFr>Titulaire autochtone d’AMA pour les SPICT</NameFr>
          <Content>&lt;ol&gt;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
          <ContentFr>&lt;ol&gt;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Fr>
          <Description/>
          <Default>false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TBIPS SA Holder</Name>
          <NameFr>SPICT – Titulaire de l’AMA</NameFr>
          <Content>&lt;ol&gt;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
          <ContentFr>&lt;ol&gt;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Supply Arrangement Process</Name>
        <NameFr>Processus d'arrangement en matière d'approvisionnement</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Supply Arrangement Process</Name>
          <NameFr>Processus d'arrangement en matière d'approvisionnement</NameFr>
          <Content>&lt;ol&gt;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Supply Arrangement Process - EPS</Name>
          <NameFr>Processus d'arrangement en matière d'approvisionnement - SAE</NameFr>
          <Content>&lt;ol&gt;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Number of Contracts</Name>
        <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Number of Contracts</Name>
          <NameFr>Nombre de contrats</NameFr>
          <Content>&lt;ol&gt;
&lt;li&gt;&lt;strong&gt;Number of Contracts.&lt;/strong&gt; Canada intends to award [&lt;strong&gt;&lt;span style="color: rgb(0, 0, 255);"&gt;insert number&lt;/span&gt;&lt;/strong&gt;] contract(s).&lt;/li&gt;
&lt;/ol&gt;</Content>
          <ContentFr>&lt;ol&gt;
&lt;li&gt;&lt;strong&gt;Nombre de contrats.&lt;/strong&gt; Le Canada a l&amp;rsquo;intention d&amp;rsquo;attribuer [&lt;span style="color: rgb(0, 0, 255);"&gt;&lt;strong&gt;ins&amp;eacute;rer le nombre&lt;/strong&gt;&lt;/span&gt;] contrat(s).&lt;/li&gt;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Number of Contracts - Workstreams</Name>
          <NameFr>Nombre de contrats — Volets de travail</NameFr>
          <Content>&lt;ol&gt;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
          <ContentFr>&lt;ol&gt;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Term - Offer</Name>
        <NameFr>Durée – Offre</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Contract Term - Offer</Name>
          <NameFr>Durée du contrat - Offre</NameFr>
          <Content>&lt;ol&gt;
&lt;li&gt;&lt;strong&gt;Term.&lt;/strong&gt; The term of any resulting contract is for [&lt;span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
          <ContentFr>&lt;ol&gt;
&lt;li&gt;&lt;strong&gt;Dur&amp;eacute;e.&lt;/strong&gt; La dur&amp;eacute;e de tout contrat r&amp;eacute;sultant est de&amp;nbsp;[&lt;span style="color: #0000ff;"&gt;&lt;strong&gt;DUR&amp;Eacute;E INITIALE&lt;/strong&gt;&lt;/span&gt;] &lt;span style="color: #0000ff;"&gt;&lt;strong&gt;{| (Inclure si n&amp;eacute;cessaire)&lt;/strong&gt;&lt;strong&gt;&amp;nbsp;&lt;/strong&gt;&lt;/span&gt;mais le Canada peut la prolonger d&amp;rsquo;une p&amp;eacute;riode additionnelle de ________ (&lt;strong&gt;&lt;span style="color: #0000ff;"&gt;DUR&amp;Eacute;E ADDITIONNELLE : p. ex. deux ans)}&lt;/span&gt;&lt;/strong&gt;.&lt;/li&gt;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or include new text in the clause with the required information as needed.&lt;/p&gt;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Period of Contract - Date of Contract to End Date</Name>
          <NameFr>Période du contrat - Date du contrat à la date de fin</NameFr>
          <Content>&lt;ol&gt;
&lt;li&gt;&lt;strong&gt;Term.&lt;/strong&gt; The period of the Contract is from date of Contract to [&lt;span style="color: #0000ff;"&gt;&lt;strong&gt;CONTRACT END DATE&lt;/strong&gt;&lt;/span&gt;] inclusive.&lt;/li&gt;
&lt;/ol&gt;</Content>
          <ContentFr>&lt;ol&gt;
&lt;li&gt;&lt;strong&gt;Dur&amp;eacute;e.&lt;/strong&gt; La p&amp;eacute;riode du Contrat est &amp;agrave; partir de la date du Contrat jusqu'au [&lt;span style="color: #0000ff;"&gt;&lt;strong&gt;DATE DE LA FIN&lt;/strong&gt;&lt;/span&gt;] inclusivement.&lt;/li&gt;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Period of Contract - Start to End</Name>
          <NameFr>Durée du contrat - Du début à la fin</NameFr>
          <Content>&lt;ol&gt;
&lt;li&gt;&lt;strong&gt;Term.&lt;/strong&gt; The period of the Contract is from [&lt;strong&gt;&lt;span style="color: #0000ff;"&gt;Start date of the period&lt;/span&gt;&lt;/strong&gt;] to [&lt;span style="color: #0000ff;"&gt;&lt;strong&gt;End date of the period&lt;/strong&gt;&lt;/span&gt;] inclusive.&lt;/li&gt;
&lt;/ol&gt;</Content>
          <ContentFr>&lt;ol&gt;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Standing Offer Term</Name>
          <NameFr>Durée de l'offre à commandes</NameFr>
          <Content>&lt;ol&gt;
&lt;li&gt;&lt;strong&gt;Term.&lt;/strong&gt; The period of the Standing Offer is from [&lt;span style="color: #0000ff;"&gt;&lt;strong&gt;Start Date Of The Period&lt;/strong&gt;&lt;/span&gt;] to [&lt;span style="color: #0000ff;"&gt;&lt;strong&gt;End Date Of The Period&lt;/strong&gt;&lt;/span&gt;] inclusive.&lt;/li&gt;
&lt;/ol&gt;</Content>
          <ContentFr>&lt;ol&gt;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Fr>
          <Description/>
          <Default>false</Default>
          <Required>true</Required>
          <Checked>true</Checked>
          <Active>false</Active>
          <AddToOutline>false</AddToOutline>
          <IsAdditional>false</IsAdditional>
          <IsWizardFiltered/>
          <AlternativeClientReferenceId>RFSO 1.2.1</AlternativeClientReferenceId>
          <AlternativeClientReferenceIdFr>DOC 1.2.1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Supply Arrangement Term</Name>
          <NameFr>Durée de l'arrangement d'approvisionnement</NameFr>
          <Content>&lt;ol&gt;
&lt;li&gt;&lt;strong&gt;Term.&lt;/strong&gt; The period of the Supply Arrangement is from [&lt;span style="color: #0000ff;"&gt;&lt;strong&gt;Start Date Of The Period&lt;/strong&gt;&lt;/span&gt;] to [&lt;strong&gt;&lt;span style="color: #0000ff;"&gt;End Date Of The Period&lt;/span&gt;&lt;/strong&gt;] inclusive.&lt;/li&gt;
&lt;/ol&gt;</Content>
          <ContentFr>&lt;ol&gt;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Fr>
          <Description/>
          <Default>false</Default>
          <Required>true</Required>
          <Checked>true</Checked>
          <Active>false</Active>
          <AddToOutline>false</AddToOutline>
          <IsAdditional>false</IsAdditional>
          <IsWizardFiltered/>
          <AlternativeClientReferenceId>RFSA 1.2.1</AlternativeClientReferenceId>
          <AlternativeClientReferenceIdFr>DAMA 1.2.1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Work to be Performed - Start to End</Name>
          <NameFr>Travaux à réaliser - Début à la fin</NameFr>
          <Content>&lt;ol&gt;
&lt;li&gt;&lt;strong&gt;Term.&lt;/strong&gt; The Work is to be performed during the period of [&lt;span style="color: #0000ff;"&gt;&lt;strong&gt;Start date of the work&lt;/strong&gt;&lt;/span&gt;] to [&lt;span style="color: #0000ff;"&gt;&lt;strong&gt;End date of the work&lt;/strong&gt;&lt;/span&gt;].&lt;/li&gt;
&lt;/ol&gt;</Content>
          <ContentFr>&lt;ol&gt;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Work Period-Marine-Offer</Name>
          <NameFr>Période de travaux – marine - offre</NameFr>
          <Content>&lt;ol&gt;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D6007T</AlternativeClientReferenceId>
          <AlternativeClientReferenceIdFr>D6007T</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Resource Categories</Name>
        <NameFr>Catégories de ressources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Resource Categories</Name>
          <NameFr>Catégories de ressources</NameFr>
          <Content>&lt;ol&gt;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
          <ContentFr>&lt;ol&gt;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Resource Categories - Workstreams</Name>
          <NameFr>Catégories de ressources — Volets de travail</NameFr>
          <Content>&lt;ol&gt;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
          <ContentFr>&lt;ol&gt;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Delivery Date</Name>
        <NameFr>Date de livraison</NameFr>
        <Description/>
        <Active>false</Active>
        <SortOrder>5</SortOrder>
        <IsSector>false</IsSector>
        <AddToOutline>false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Best Delivery Date</Name>
          <NameFr>Meilleure date de livraison</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remplir).&amp;nbsp;&amp;nbsp;&lt;/li&gt;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Delivery Date</Name>
          <NameFr>Date de livraison</NameFr>
          <Content>&lt;ol&gt;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
          <ContentFr>&lt;ol&gt;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Fr>
          <Description/>
          <Default>true</Default>
          <Required>true</Required>
          <Checked>true</Checked>
          <Active>true</Active>
          <AddToOutline>false</AddToOutline>
          <IsAdditional>false</IsAdditional>
          <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Delivery Date - days/weeks/months</Name>
          <NameFr>Date de livraison –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livraison.&lt;/strong&gt; Tous les biens livrables doivent &amp;ecirc;tre re&amp;ccedil;us dans les [&lt;span style="color: rgb(0, 0, 255);"&gt;&lt;strong&gt;jours/semaines/mois&lt;/strong&gt;&lt;/span&gt;] suivant l&amp;rsquo;attribution du contrat.&lt;/li&gt;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Best Delivery Date - A&amp;E</Name>
          <NameFr>Meilleure date de livraison - A&amp;G</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Delivery Date - A&amp;E</Name>
          <NameFr>Date de livraison - A&amp;G</NameFr>
          <Content>&lt;ol&gt;
&lt;li&gt;&lt;strong&gt;Delivery Date.&lt;/strong&gt; All the deliverables must be received on or before [&lt;span style="color: rgb(0, 0, 255);"&gt;&lt;strong&gt;Insert delivery date&lt;/strong&gt;&lt;/span&gt;].&lt;/li&gt;
&lt;/ol&gt;</Content>
          <ContentFr>&lt;ol&gt;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Delivery Points - Offer</Name>
        <NameFr>Points de livraison - Offre</NameFr>
        <Description/>
        <Active>false</Active>
        <SortOrder>6</SortOrder>
        <IsSector>false</IsSector>
        <AddToOutline>false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Delivery Points</Name>
          <NameFr>Points de livraison</NameFr>
          <Content>&lt;ol&gt;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
          <ContentFr>&lt;ol&gt;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Fr>
          <Description/>
          <Default>false</Default>
          <Required>true</Required>
          <Checked>true</Checked>
          <Active>false</Active>
          <AddToOutline>false</AddToOutline>
          <IsAdditional>false</IsAdditional>
          <IsWizardFiltered/>
          <AlternativeClientReferenceId>HCT 1.2.1, RFSO 1.2.1</AlternativeClientReferenceId>
          <AlternativeClientReferenceIdFr>MCE 1.2.1, DOC 1.2.1</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Delivery Points - A&amp;E</Name>
          <NameFr>Points de livraison - A&amp;G</NameFr>
          <Content>&lt;ol&gt;
&lt;li&gt;&lt;strong&gt;Delivery Points. &lt;/strong&gt;Delivery of the requirement will be made to delivery point(s) specified at "Project Brief" of the Contract.&lt;/li&gt;
&lt;/ol&gt;</Content>
          <ContentFr>&lt;ol&gt;
&lt;li&gt;&lt;strong&gt;Points de livraison.&lt;/strong&gt; La prestation des services en r&amp;eacute;ponse aux besoins se fera aux points de livraison sp&amp;eacute;cifi&amp;eacute;s dans &amp;laquo; l&amp;rsquo;&amp;eacute;nonc&amp;eacute; de projet &amp;raquo; du contrat.&lt;/li&gt;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Disclosure of Greenhouse Gas Emissions</Name>
        <NameFr>Divulgation des renseignements liés aux émissions de gaz à effet de serre</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Disclosure of Greenhouse Gas Emissions</Name>
          <NameFr>Divulgation des renseignements liés aux émissions de gaz à effet de serre</NameFr>
          <Content>&lt;ol&gt;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
          <ContentFr>&lt;ol&gt;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Fr>
          <Description/>
          <Default>true</Default>
          <Required>false</Required>
          <Checked>true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when the requirement is not subject to the Standard on the Disclosure of Greenhouse Gas Emissions and the Setting of Reduction Targets or when it is subject to the Standard but the Standard is not addressed in the solicitation.&lt;br&gt;Refer to PN-157 for further guidance.&lt;/p&gt;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Environmentally preferable packaging - RFSA</Name>
        <NameFr>Emballage écologique - DAMA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Environmentally preferable packaging - RFSA</Name>
          <NameFr>Emballage écologique - DAMA</NameFr>
          <Content>&lt;ol&gt;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
          <ContentFr>&lt;ol&gt;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Fr>
          <Description/>
          <Default>true</Default>
          <Required>false</Required>
          <Checked>false</Checked>
          <Active>true</Active>
          <AddToOutline>false</AddToOutline>
          <IsAdditional>false</IsAdditional>
          <IsWizardFiltered>negativeFilter</IsWizardFiltered>
          <AlternativeClientReferenceId>PN-158</AlternativeClientReferenceId>
          <AlternativeClientReferenceIdFr>PN-158</AlternativeClientReferenceIdFr>
          <AlternativeGuidance>&lt;p&gt;For all goods procurements, include the following sentence to inform suppliers that the Standard Language on Environmentally Preferable Packaging applies. If there are no packaged goods as part of this procurement, the Standard Language does not apply and this line may be removed.&lt;br&gt;Refer to PN-158 for further guidance.&lt;/p&gt;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Use of an e-Procurement System</Name>
        <NameFr>Utilisation d’une solution d’achats électroniques</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Use of EPS</Name>
          <NameFr>Utilisation d’une SAE</NameFr>
          <Content>&lt;ol&gt;
&lt;li&gt;&lt;strong&gt;Use of an e-Procurement System (EPS).&lt;/strong&gt;  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
          <ContentFr>&lt;ol&gt;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Fr>
          <Description/>
          <Default>false</Default>
          <Required>true</Required>
          <Checked>true</Checked>
          <Active>false</Active>
          <AddToOutline>false</AddToOutline>
          <IsAdditional>false</IsAdditional>
          <IsWizardFiltered/>
          <AlternativeClientReferenceId>RFSO 1.5, RFSA 1.6</AlternativeClientReferenceId>
          <AlternativeClientReferenceIdFr>DOC 1.5, DAMA 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Nunavut Directive</Name>
        <NameFr>Directive du Nunavut</NameFr>
        <Description/>
        <Active>false</Active>
        <SortOrder>10</SortOrder>
        <IsSector>false</IsSector>
        <AddToOutline>true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Nunavut Directive</Name>
          <NameFr>Directive du Nunavut</NameFr>
          <Content>&lt;ol&gt;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
          <ContentFr>&lt;ol&gt;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Fr>
          <Description/>
          <Default>false</Default>
          <Required>false</Required>
          <Checked>false</Checked>
          <Active>true</Active>
          <AddToOutline>true</AddToOutline>
          <IsAdditional>false</IsAdditional>
          <IsWizardFiltered>groupFilter</IsWizardFiltered>
          <AlternativeClientReferenceId>W0202T</AlternativeClientReferenceId>
          <AlternativeClientReferenceIdFr>W0202T</AlternativeClientReferenceIdFr>
          <AlternativeGuidance>&lt;p&gt;Use this clause in solicitations of offers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Phased Offer Compliance Process</Name>
        <NameFr>Processus de conformité des offres en phase</NameFr>
        <Description/>
        <Active>false</Active>
        <SortOrder>11</SortOrder>
        <IsSector>false</IsSector>
        <AddToOutline>true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Phased Offer Compliance Process</Name>
          <NameFr>Processus de conformité des offres en phase</NameFr>
          <Content>&lt;ol&gt;
&lt;li&gt;&lt;strong&gt;Phased Offer Compliance Process.&lt;/strong&gt; The Phased Offer Compliance Process (POCP) applies to this requirement.&lt;/li&gt;
&lt;/ol&gt;</Content>
          <ContentFr>&lt;ol&gt;
&lt;li&gt;&lt;strong&gt;&lt;span lang="FR-CA"&gt;Processus de conformit&amp;eacute; des offres en phase.&lt;/span&gt;&lt;/strong&gt;&lt;span lang="FR-CA"&gt; Le Processus de conformit&amp;eacute; des offres en phases ( PCOP) s&amp;rsquo;applique &amp;agrave; ce besoin.&amp;nbsp;&lt;/span&gt;&lt;/li&gt;
&lt;/ol&gt;</ContentFr>
          <Description/>
          <Default>false</Default>
          <Required>false</Required>
          <Checked>false</Checked>
          <Active>true</Active>
          <AddToOutline>true</AddToOutline>
          <IsAdditional>false</IsAdditional>
          <IsWizardFiltered>groupFilter</IsWizardFiltered>
          <AlternativeClientReferenceId>Phased Bid Document Annex A</AlternativeClientReferenceId>
          <AlternativeClientReferenceIdFr>Document d'appel d'offres par étapes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Suppliers List (A9044T)</Name>
        <NameFr>Liste de fournisseurs A9044T</NameFr>
        <Description/>
        <Active>false</Active>
        <SortOrder>12</SortOrder>
        <IsSector>false</IsSector>
        <AddToOutline>true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Suppliers List (A9044T)</Name>
          <NameFr>Liste de fournisseurs</NameFr>
          <Content>&lt;ol&gt;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
          <ContentFr>&lt;ol&gt;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Fr>
          <Description/>
          <Default>true</Default>
          <Required>false</Required>
          <Checked>true</Checked>
          <Active>true</Active>
          <AddToOutline>true</AddToOutline>
          <IsAdditional>false</IsAdditional>
          <IsWizardFiltered>groupFilter</IsWizardFiltered>
          <AlternativeClientReferenceId>A9044T</AlternativeClientReferenceId>
          <AlternativeClientReferenceIdFr>A9044T</AlternativeClientReferenceIdFr>
          <AlternativeGuidance>&lt;p&gt;Use this clause in competitive solicitations of offers not subject to public advertising, for requirements that are not classified, when a list is used to invite offerors. Users must attach the list of offerors invited to offer as an annex to the solicitation of offers.&lt;/p&gt;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Offer Requirements</Name>
      <NameFr>Exigences relatives à l'offre</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Bid Requirements Header</Name>
        <NameFr>Exigences relatives à l'offre</NameFr>
        <Content>&lt;ol&gt;
&lt;li&gt;&lt;strong&gt; Offer Requirements.&lt;/strong&gt;&lt;/li&gt;
&lt;/ol&gt;</Content>
        <ContentFr>&lt;ol&gt;
&lt;li&gt;&lt;strong&gt;Exigences relatives &amp;agrave;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Security Requirements - Offer</Name>
        <NameFr> Exigence de sécurité</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No Security Requirement</Name>
          <NameFr>Aucune exigence en matière de sécurité</NameFr>
          <Content>&lt;ol&gt;
&lt;li&gt;&lt;strong&gt;Security Requirements.&lt;/strong&gt; There are no security requirements associated with this solicitation of offers.&lt;/li&gt;
&lt;/ol&gt;</Content>
          <ContentFr>&lt;ol&gt;
&lt;li&gt;&lt;strong&gt;Exigences relatives à la sécurité.&lt;/strong&gt;  La présente demande d’offres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1.2.2</AlternativeClientReferenceId>
          <AlternativeClientReferenceIdFr>MCE 1.2.2</AlternativeClientReferenceIdFr>
          <AlternativeGuidance>&lt;p&gt;Use this clause for requirements that DO NOT contain security requirements.&lt;/p&gt; &lt;p&gt;&amp;nbsp;&lt;/p&gt;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Security Requirement</Name>
          <NameFr>Exigences relatives à la sécurité</NameFr>
          <Content>&lt;ol&gt;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
          <ContentFr>&lt;ol&gt;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Fr>
          <Description/>
          <Default>false</Default>
          <Required>true</Required>
          <Checked>true</Checked>
          <Active>false</Active>
          <AddToOutline>true</AddToOutline>
          <IsAdditional>false</IsAdditional>
          <IsWizardFiltered>groupFilter</IsWizardFiltered>
          <AlternativeClientReferenceId>HCT 1.2.2, RFSO 1.3</AlternativeClientReferenceId>
          <AlternativeClientReferenceIdFr>MCE 1.2.2, DOC 1.3</AlternativeClientReferenceIdFr>
          <AlternativeGuidance>&lt;p&gt;Use this clause for requirements that contain security requirements.&lt;/p&gt; &lt;p&gt;&amp;nbsp;&lt;/p&gt;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Security Requirement - RFSA</Name>
          <NameFr>Exigences relatives à la sécurité - DAMA</NameFr>
          <Content>&lt;ol&gt;
&lt;li&gt;&lt;strong&gt;Security Requirements&lt;/strong&gt;. There are security requirements associated with this solicitation of offers. For additional information, consult the section on offeror requirements, and the section on security in the supply arrangement.&lt;/li&gt;
&lt;/ol&gt;</Content>
          <ContentFr>&lt;ol&gt;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d'approvisionnement.&amp;nbsp;&lt;/li&gt;
&lt;/ol&gt;</ContentFr>
          <Description/>
          <Default>false</Default>
          <Required>true</Required>
          <Checked>true</Checked>
          <Active>false</Active>
          <AddToOutline>false</AddToOutline>
          <IsAdditional>false</IsAdditional>
          <IsWizardFiltered/>
          <AlternativeClientReferenceId>RFSA 1.2.2</AlternativeClientReferenceId>
          <AlternativeClientReferenceIdFr>DAMA 1.2.2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Confidential Information for Offering</Name>
        <NameFr>Renseignements confidentiels nécessaires pour faire la demande d'offres </NameFr>
        <Description/>
        <Active>false</Active>
        <SortOrder>1</SortOrder>
        <IsSector>false</IsSector>
        <AddToOutline>true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Confidential Information for Offering</Name>
          <NameFr>Renseignements confidentiels nécessaires pour faire la demande d'offres</NameFr>
          <Content>&lt;ol&gt;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 &lt;br /&gt;&lt;span style="color: #0000ff;"&gt;&lt;strong&gt;{| Instruction to contracting officers: Include the Confidentiality Agreement as an annex.}&lt;/strong&gt;&lt;/span&gt;&lt;/li&gt;
&lt;/ol&gt;
&lt;p&gt; &lt;/p&gt;</Content>
          <ContentFr>&lt;ol&gt;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:&amp;nbsp; Veuillez ins&amp;eacute;rer l&amp;rsquo;entente de confidentialit&amp;eacute; suivante en annexe.}&lt;/strong&gt;&lt;/span&gt;&lt;/li&gt;
&lt;/ol&gt;</ContentFr>
          <Description/>
          <Default>true</Default>
          <Required>false</Required>
          <Checked>true</Checked>
          <Active>true</Active>
          <AddToOutline>true</AddToOutline>
          <IsAdditional>false</IsAdditional>
          <IsWizardFiltered>groupFilter</IsWizardFiltered>
          <AlternativeClientReferenceId>A3500T</AlternativeClientReferenceId>
          <AlternativeClientReferenceIdFr>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Canadian Content - Offer</Name>
        <NameFr>Contenu Canadien - Offre</NameFr>
        <Description/>
        <Active>false</Active>
        <SortOrder>2</SortOrder>
        <IsSector>false</IsSector>
        <AddToOutline>true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Canadian Content - Conditionally Limited</Name>
          <NameFr>Contenu canadien - conditionnellement limité</NameFr>
          <Content>&lt;ol&gt;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
          <ContentFr>&lt;ol&gt;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Fr>
          <Description/>
          <Default>true</Default>
          <Required>false</Required>
          <Checked>false</Checked>
          <Active>true</Active>
          <AddToOutline>true</AddToOutline>
          <IsAdditional>false</IsAdditional>
          <IsWizardFiltered>groupFilter</IsWizardFiltered>
          <AlternativeClientReferenceId>HCT 1.2.3</AlternativeClientReferenceId>
          <AlternativeClientReferenceIdFr>MCE 1.2.3</AlternativeClientReferenceIdFr>
          <AlternativeGuidance>&lt;p&gt;Use this clause and replace the fillable text in the clause with the required information as needed, if the Canadian Content Policy applies and competition is conditionally limited to Canadian goods/services offers, as per the following clauses:&lt;/p&gt;
&lt;p&gt;A3061T, A3062T, A3063T, A3065T, A3066T, and A3069T.&amp;nbsp;&lt;/p&gt;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Limited to Canadian Content</Name>
          <NameFr>Limité au contenu canadien</NameFr>
          <Content>&lt;ol&gt;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
          <ContentFr>&lt;ol&gt;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Fr>
          <Description/>
          <Default>false</Default>
          <Required>false</Required>
          <Checked>false</Checked>
          <Active>false</Active>
          <AddToOutline>true</AddToOutline>
          <IsAdditional>false</IsAdditional>
          <IsWizardFiltered>groupFilter</IsWizardFiltered>
          <AlternativeClientReferenceId>HCT 1.2.4</AlternativeClientReferenceId>
          <AlternativeClientReferenceIdFr>MCE 1.2.4</AlternativeClientReferenceIdFr>
          <AlternativeGuidance>&lt;p&gt;Use this clause and replace the fillable text in the clause with the required information as needed, if the Canadian Content Policy applies and competition is solely limited to Canadian goods/services offers, as per the following clauses:&lt;/p&gt;
&lt;p&gt;A3051T, A3052T, A3053T, A3055T, A3056T and A3059T.&lt;/p&gt;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Greenhouse Gas Emissions – Offer</Name>
        <NameFr>Émissions de gaz à effet de serre - Offre</NameFr>
        <Description/>
        <Active>false</Active>
        <SortOrder>3</SortOrder>
        <IsSector>false</IsSector>
        <AddToOutline>true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Greenhouse Gas Emissions – Conditionally Limited.</Name>
          <NameFr>Émissions de gaz à effet de serre - Conditionnellement</NameFr>
          <Content>&lt;ol&gt;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
          <ContentFr>&lt;ol&gt;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Fr>
          <Description/>
          <Default>false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&lt;p&gt;Use in competitive requirements valued above $25 million CAD including taxes, fees and options when competition is conditionally limited to suppliers who are participating in a greenhouse gas (GHG) emissions disclosure, target-setting and reduction initiative such as the Net-Zero Challenge or equivalent, when evaluation criteria related to GHG emission targets or participation in the Net-Zero challenge or equivalent, cannot be used.&lt;br&gt;Refer to PN-157 for further guidance.&lt;/p&gt;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Greenhouse Gas Emissions.</Name>
          <NameFr>Émissions de gaz à effet de serre</NameFr>
          <Content>&lt;ol&gt;
&lt;li&gt;&lt;strong&gt;Greenhouse Gas Emissions.&lt;/strong&gt; This procurement is subject to the Standard on the Disclosure of Greenhouse Gas Emissions and the Setting of Reduction Targets.&lt;/li&gt;
&lt;/ol&gt;</Content>
          <ContentFr>&lt;ol&gt;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Fr>
          <Description/>
          <Default>false</Default>
          <Required>false</Required>
          <Checked>false</Checked>
          <Active>false</Active>
          <AddToOutline>true</AddToOutline>
          <IsAdditional>false</IsAdditional>
          <IsWizardFiltered>groupFilter</IsWizardFiltered>
          <AlternativeClientReferenceId>PN157</AlternativeClientReferenceId>
          <AlternativeClientReferenceIdFr>PN157</AlternativeClientReferenceIdFr>
          <AlternativeGuidance>&lt;p&gt;Include this sentence to inform offers that the Standard on the Disclosure of Greenhouse Gas Emissions and the Setting of Reduction Targets applies.&lt;br&gt;Refer to PN-157 for further guidance.&lt;/p&gt;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Environmentally Preferable Packaging</Name>
        <NameFr>Emballage écologique </NameFr>
        <Description/>
        <Active>false</Active>
        <SortOrder>4</SortOrder>
        <IsSector>false</IsSector>
        <AddToOutline>false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Environmentally Preferable Packaging - Mandatory</Name>
          <NameFr>Emballage écologique - Obligatoire</NameFr>
          <Content>&lt;ol&gt;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true</Default>
          <Required>true</Required>
          <Checked>true</Checked>
          <Active>true</Active>
          <AddToOutline>false</AddToOutline>
          <IsAdditional>false</IsAdditional>
          <IsWizardFiltered/>
          <AlternativeClientReferenceId>B5020T</AlternativeClientReferenceId>
          <AlternativeClientReferenceIdFr>B5020T</AlternativeClientReferenceIdFr>
          <AlternativeGuidance>&lt;p&gt;Include in solicitations for the procurement of packaged goods when the environmentally preferable packaging specifications are mandatory.&amp;nbsp;&lt;/p&gt;
&lt;p&gt;Refer to PN-158 for further guidance&lt;/p&gt;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Environmentally Preferable Packaging - Optional</Name>
          <NameFr>Emballage écologique - Facultatif</NameFr>
          <Content>&lt;ol&gt;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&lt;p&gt;Include when procuring packaged goods, when the environmentally preferable packaging specifications are optional, as described in the following scenarios:&amp;nbsp;&lt;br&gt;&amp;bull; &amp;nbsp; &amp;nbsp;when the requirement is for goods that require specialized packaging;&lt;br&gt;&amp;bull; &amp;nbsp; &amp;nbsp;when goods are delivered in or to an area with limited recycling options;&amp;nbsp;&lt;br&gt;&amp;bull; &amp;nbsp; &amp;nbsp;when the requirement presents a significant barrier to adequate supplier participation;&amp;nbsp;&lt;br&gt;&amp;bull; &amp;nbsp; &amp;nbsp;when the requirement presents an accessibility barrier for persons with disabilities; or&lt;br&gt;&amp;bull; &amp;nbsp; &amp;nbsp;when the requirement presents a risk to health, safety or national security.&lt;/p&gt;
&lt;p&gt;Refer to PN-158 for further guidance&lt;/p&gt;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Comprehensive Land Claims Agreements</Name>
        <NameFr>Ententes sur les revendications territoriales globales</NameFr>
        <Description/>
        <Active>false</Active>
        <SortOrder>5</SortOrder>
        <IsSector>false</IsSector>
        <AddToOutline>true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Contract Subject to CLCAs</Name>
          <NameFr>Contrat soumis aux ERTG</NameFr>
          <Content>&lt;ol&gt;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
          <ContentFr>&lt;ol&gt;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Fr>
          <Description/>
          <Default>true</Default>
          <Required>false</Required>
          <Checked>false</Checked>
          <Active>true</Active>
          <AddToOutline>true</AddToOutline>
          <IsAdditional>false</IsAdditional>
          <IsWizardFiltered>groupFilter</IsWizardFiltered>
          <AlternativeClientReferenceId>HCT 1.2.5</AlternativeClientReferenceId>
          <AlternativeClientReferenceIdFr>MCE 1.2.5</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RFP - Contract subject to TAs permitting deliveries in areas excluding CLCAs</Name>
          <NameFr>DDP - Contrat soumis à des ATs permettant des livraisons dans des zones excluant les ERTG</NameFr>
          <Content>&lt;ol&gt;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
          <ContentFr>&lt;ol&gt;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excluding CLCAs.&lt;/p&gt;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RFP - Contract subject to TAs permitting deliveries in areas subject to CLCAs</Name>
          <NameFr>DDP - Contrat soumis à des ATs permettant des livraisons dans des zones soumises à ERTG</NameFr>
          <Content>&lt;ol&gt;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subject to CLCAs.&lt;/p&gt;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RFSA - Deliveries across Canada, excluding areas subject to CLCAs</Name>
          <NameFr>DAMA - Livraisons partout au Canada, excluant les zones soumises aux ERTG</NameFr>
          <Content>&lt;ol&gt;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
          <ContentFr>&lt;ol&gt;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Fr>
          <Description/>
          <Default>false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RFSA - Deliveries across Canada, including areas subject to CLCA's</Name>
          <NameFr>DAMA - Livraisons partout au Canada, incluant les zones soumises aux ERTG</NameFr>
          <Content>&lt;ol&gt;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Fr>
          <Description/>
          <Default>true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RFSO - Deliveries across Canada, excluding areas subject to CLCAs</Name>
          <NameFr>DOC - Livraisons partout au Canada, excluant les zones soumises aux ERTG</NameFr>
          <Content>&lt;ol&gt;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
          <ContentFr>&lt;ol&gt;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Fr>
          <Description/>
          <Default>false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RFSO - Delivery across Canada, including areas subject to CLCAs</Name>
          <NameFr>DOC - Livraisons partout au Canada, incluant les zones soumises aux ERTG</NameFr>
          <Content>&lt;ol&gt;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
          <ContentFr>&lt;ol&gt;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Fr>
          <Description/>
          <Default>true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Nunavut Directive- Inuit Benefits Plan (IBP)</Name>
        <NameFr>Directive du Nunavut - Plan des avantages pour les Inuits (PAI)</NameFr>
        <Description/>
        <Active>false</Active>
        <SortOrder>6</SortOrder>
        <IsSector>false</IsSector>
        <AddToOutline>true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Nunavut Directive- Inuit Benefits Plan (IBP)</Name>
          <NameFr>Directive du Nunavut - Plan des avantages pour les Inuits (PAI)</NameFr>
          <Content>&lt;ol&gt;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
          <ContentFr>&lt;ol&gt;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Fr>
          <Description/>
          <Default>false</Default>
          <Required>false</Required>
          <Checked>false</Checked>
          <Active>true</Active>
          <AddToOutline>true</AddToOutline>
          <IsAdditional>false</IsAdditional>
          <IsWizardFiltered>groupFilter</IsWizardFiltered>
          <AlternativeClientReferenceId>W0203T</AlternativeClientReferenceId>
          <AlternativeClientReferenceIdFr>W0203T</AlternativeClientReferenceIdFr>
          <AlternativeGuidance>&lt;p&gt;Use this clause in solicitations of offers that are:&lt;br&gt;1. &amp;nbsp; &amp;nbsp;subject to the Nunavut Directive; and&lt;br&gt;2.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the&lt;a href="microsoft-edge:https://www.tbs-sct.canada.ca/pol/doc-eng.aspx?id=32610" target="_blank" rel="noopener"&gt; 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Nunavut Directive- Inuit Firm Registry (IFR)</Name>
        <NameFr>Directive du Nunavut - Répertoire des entreprises inuites (REI)</NameFr>
        <Description/>
        <Active>false</Active>
        <SortOrder>7</SortOrder>
        <IsSector>false</IsSector>
        <AddToOutline>true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Nunavut Directive- Inuit Firm Registry (IFR)</Name>
          <NameFr>Directive du Nunavut - Répertoire des entreprises inuites (REI)</NameFr>
          <Content>&lt;ol&gt;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
          <ContentFr>&lt;ol&gt;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Fr>
          <Description/>
          <Default>false</Default>
          <Required>false</Required>
          <Checked>false</Checked>
          <Active>true</Active>
          <AddToOutline>true</AddToOutline>
          <IsAdditional>false</IsAdditional>
          <IsWizardFiltered>groupFilter</IsWizardFiltered>
          <AlternativeClientReferenceId>W0205T &amp; W0206T</AlternativeClientReferenceId>
          <AlternativeClientReferenceIdFr>W0205T &amp; W0206T</AlternativeClientReferenceIdFr>
          <AlternativeGuidance>&lt;p&gt;Use this clause in solicitations of offers that are:&lt;br&gt;1. &amp;nbsp; &amp;nbsp;subject to the Nunavut Directive; and&amp;nbsp;&lt;br&gt;2. &amp;nbsp; &amp;nbsp;limited to competition among firms on the Inuit Firm Registry (IFR).&lt;/p&gt;
&lt;p&gt;Contracting Authorities must ensure that the timeframes provided for IFR registration are appropriate given the nature of the specific procurement.&lt;/p&gt;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limiting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&lt;p&gt;Conjunctions:&amp;nbsp;&lt;br&gt;&amp;ldquo;Nunavut Directive: Limited to firms on the Inuit Firm Registry (IFR)"&lt;br&gt;&amp;ldquo;Nunavut Directive: Highest combined rating of Inuit Benefits Plan commitment, technical merit, and price &amp;ndash; Limited to Inuit Firm Registry&amp;rdquo;&lt;br&gt;&amp;ldquo;Nunavut Directive: Registered on the Inuit Firm Registry (IFR)&amp;rdquo;&lt;/p&gt;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Delivery Outside Comprehensive Land Claims Settlement Areas - Different Solicitations</Name>
        <NameFr>Livraisons à effectuer en dehors des zones de règlement des revendications territoriales globales - Appels d'offres différents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Delivery Outside Comprehensive Land Claims Settlement Areas - Different Solicitations</Name>
          <NameFr>Livraisons à effectuer en dehors des zones de règlement des revendications territoriales globales - Appels d'offres différents</NameFr>
          <Content>&lt;ol&gt;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
          <ContentFr>&lt;ol&gt;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Fr>
          <Description/>
          <Default>true</Default>
          <Required>false</Required>
          <Checked>true</Checked>
          <Active>true</Active>
          <AddToOutline>false</AddToOutline>
          <IsAdditional>false</IsAdditional>
          <IsWizardFiltered/>
          <AlternativeClientReferenceId>W0001T</AlternativeClientReferenceId>
          <AlternativeClientReferenceIdFr>W0001T</AlternativeClientReferenceIdFr>
          <AlternativeGuidance>&lt;p&gt;Use this clause in solicitations of offers involving final delivery to locations outside Comprehensive Land Claims Settlement Areas (CLCSAs) when the original requirement has been divided to handle final delivery locations outside CLCSAs on one solicitation of offers and final delivery locations inside CLCSAs on a different solicitation of offers. Users are to modify the clauses as required for either a standing offer or contract and to insert the solicitation number dealing with deliveries inside CLCSAs.&lt;/p&gt;
&lt;p&gt;The second paragraph of this clause is to cover the possibility of there being no bids received as a result of the solicitation of offers pertaining to delivery locations inside a CLCSA. The clause gives Canada the capability to include final delivery locations inside CLCSAs in the proposed standing offer or contract with the successful offeror for delivery points outside CLCSAs.&lt;/p&gt;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Set-aside for Comprehensive Land Claims Agreement(s) Beneficiaries</Name>
        <NameFr>Marchés réservés aux bénéficiaires d'une entente sur les revendications territoriales globales</NameFr>
        <Description/>
        <Active>false</Active>
        <SortOrder>9</SortOrder>
        <IsSector>false</IsSector>
        <AddToOutline>true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Set-aside for Comprehensive Land Claims Agreement(s) Beneficiaries</Name>
          <NameFr>Marchés réservés aux bénéficiaires d'une entente sur les revendications territoriales globales</NameFr>
          <Content>&lt;ol&gt;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
          <ContentFr>&lt;ol&gt;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Fr>
          <Description/>
          <Default>true</Default>
          <Required>false</Required>
          <Checked>true</Checked>
          <Active>true</Active>
          <AddToOutline>true</AddToOutline>
          <IsAdditional>false</IsAdditional>
          <IsWizardFiltered>groupFilter</IsWizardFiltered>
          <AlternativeClientReferenceId>W0005T</AlternativeClientReferenceId>
          <AlternativeClientReferenceIdFr>W0005T</AlternativeClientReferenceIdFr>
          <AlternativeGuidance>&lt;p&gt;Use this clause when the procurement is reserved for beneficiaries of a Comprehensive Land Claims Agreement (CLCA), further to a right of first refusal under one or more CLCAs.&lt;/p&gt;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Set-aside for Indigenous Business - Offer</Name>
        <NameFr>Marchés réservés aux entreprises autochtones - Offre</NameFr>
        <Description/>
        <Active>false</Active>
        <SortOrder>10</SortOrder>
        <IsSector>false</IsSector>
        <AddToOutline>true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PSIB Federal Government Set-aside</Name>
          <NameFr>SAEA Marchés réservés Gouvernement fédéral</NameFr>
          <Content>&lt;ol&gt;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
          <ContentFr>&lt;ol&gt;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Fr>
          <Description/>
          <Default>false</Default>
          <Required>false</Required>
          <Checked>false</Checked>
          <Active>true</Active>
          <AddToOutline>true</AddToOutline>
          <IsAdditional>false</IsAdditional>
          <IsWizardFiltered>groupFilter</IsWizardFiltered>
          <AlternativeClientReferenceId>HCT 1.2.6, A3002T</AlternativeClientReferenceId>
          <AlternativeClientReferenceIdFr>MCE 1.2.6, A3002T</AlternativeClientReferenceIdFr>
          <AlternativeGuidance>&lt;p&gt;Use this clause for requirements that have been set aside under the federal government Procurement Strategy for Indigenous Business (PSIB).&lt;/p&gt;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Controlled Goods Requirements - Offer</Name>
        <NameFr>Exigence relative aux marchandises contrôlées - Offre</NameFr>
        <Description/>
        <Active>false</Active>
        <SortOrder>11</SortOrder>
        <IsSector>false</IsSector>
        <AddToOutline>true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Controlled Goods Requirements</Name>
          <NameFr>Exigences relatives aux marchandises contrôlées</NameFr>
          <Content>&lt;ol&gt;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
          <ContentFr>&lt;ol&gt;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Fr>
          <Description/>
          <Default>false</Default>
          <Required>false</Required>
          <Checked>false</Checked>
          <Active>true</Active>
          <AddToOutline>true</AddToOutline>
          <IsAdditional>false</IsAdditional>
          <IsWizardFiltered>groupFilter</IsWizardFiltered>
          <AlternativeClientReferenceId>HCT 1.2.7</AlternativeClientReferenceId>
          <AlternativeClientReferenceIdFr>MCE 1.2.7</AlternativeClientReferenceIdFr>
          <AlternativeGuidance>&lt;p&gt;Use this clause for requirements that involve the production of and/or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National Security Exception - Offer</Name>
        <NameFr>Exception relative à la sécurité nationale - Offre</NameFr>
        <Description/>
        <Active>false</Active>
        <SortOrder>12</SortOrder>
        <IsSector>false</IsSector>
        <AddToOutline>true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National Security Exception</Name>
          <NameFr>Exception relative à la sécurité nationale</NameFr>
          <Content>&lt;ol&gt;
&lt;li&gt;&lt;strong&gt;National Security Exception.&lt;/strong&gt; Canada has invoked the national security exceptions provided for in the trade agreements, therefore this solicitation of offers is excluded from all of the obligations of all the trade agreements.&lt;/li&gt;
&lt;/ol&gt;</Content>
          <ContentFr>&lt;ol&gt;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Fr>
          <Description/>
          <Default>false</Default>
          <Required>false</Required>
          <Checked>false</Checked>
          <Active>true</Active>
          <AddToOutline>true</AddToOutline>
          <IsAdditional>false</IsAdditional>
          <IsWizardFiltered>groupFilter</IsWizardFiltered>
          <AlternativeClientReferenceId>HCT 1.2.8</AlternativeClientReferenceId>
          <AlternativeClientReferenceIdFr>MCE 1.2.8</AlternativeClientReferenceIdFr>
          <AlternativeGuidance>&lt;p&gt;Use this clause whenever the National Security Exception (NSE) provided in trade agreements has been invoked by Canada.&lt;/p&gt; &lt;p&gt;&amp;nbsp;&lt;/p&gt;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Basis for Canada's Ownership of Intellectual Property - Offer</Name>
        <NameFr>Fondement du titre de propriété intellectuelle du Canada - Offre</NameFr>
        <Description/>
        <Active>false</Active>
        <SortOrder>13</SortOrder>
        <IsSector>false</IsSector>
        <AddToOutline>true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Basis for Ownership of Intellectual Property</Name>
          <NameFr>Fondement du titre de propriété intellectuelle du Canada</NameFr>
          <Content>&lt;ol&gt;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
          <ContentFr>&lt;ol&gt;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HCT 2.9, K3200T</AlternativeClientReferenceId>
          <AlternativeClientReferenceIdFr>MCE 2.9, K3200T</AlternativeClientReferenceIdFr>
          <AlternativeGuidance>&lt;p&gt;Use this clause in requirements where the client department has determined that Canada will own any intellectual property arising from the work under the contract.&lt;/p&gt;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Non-Disclosure – National Security Exemption</Name>
        <NameFr>Non-divulgation — Exemption de la sécurité nationale</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Non-Disclosure – National Security Exemption</Name>
          <NameFr>Non-divulgation — Exemption de la sécurité nationale</NameFr>
          <Content>&lt;ol&gt;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
          <ContentFr>&lt;ol&gt;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clause if the requirement is with the Communications Security Establishment (CSE).&lt;/p&gt;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Performance Evaluation</Name>
        <NameFr>Évaluation du rendement</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Performance Evaluation</Name>
          <NameFr>Évaluation du rendement</NameFr>
          <Content>&lt;ol&gt;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
          <ContentFr>&lt;ol&gt;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Fr>
          <Description/>
          <Default>true</Default>
          <Required>true</Required>
          <Checked>true</Checked>
          <Active>false</Active>
          <AddToOutline>false</AddToOutline>
          <IsAdditional>false</IsAdditional>
          <IsWizardFiltered>groupFilter</IsWizardFiltered>
          <AlternativeClientReferenceId>A&amp;E RFP Template GI23</AlternativeClientReferenceId>
          <AlternativeClientReferenceIdFr>A&amp;G modèle DDP IG23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Scope of Work</Name>
        <NameFr>Portée des travaux</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Scope of Work</Name>
          <NameFr>Portée des travaux</NameFr>
          <Content>&lt;ol&gt;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
          <ContentFr>&lt;ol&gt;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3.2.5</AlternativeClientReferenceId>
          <AlternativeClientReferenceIdFr>A&amp;G modèle DDP 3.2.5</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Offeror Requirements</Name>
      <NameFr>Exigences concernant l’offrant</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Offeror Requirements Heading</Name>
        <NameFr>Exigences concernant l’offrant</NameFr>
        <Content>&lt;ol&gt;
&lt;li&gt;&lt;strong&gt; Offeror Requirements.&lt;/strong&gt;&lt;/li&gt;
&lt;/ol&gt;</Content>
        <ContentFr>&lt;ol&gt;
&lt;li&gt;&lt;strong&gt;Exigences concernant l&amp;rsquo;offrant.&lt;/strong&gt;&lt;/li&gt;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Offeror Responsibilities</Name>
        <NameFr>Responsabilités de l'offrant</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Offeror Responsibilities - EPS</Name>
          <NameFr>Responsabilités de l’offrant - SAE</NameFr>
          <Content>&lt;ol&gt;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
          <ContentFr>&lt;ol&gt;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Offeror Responsibility</Name>
          <NameFr>Responsabilités de l'Offrant</NameFr>
          <Content>&lt;ol&gt;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
          <ContentFr>&lt;ol&gt;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Fr>
          <Description/>
          <Default>false</Default>
          <Required>true</Required>
          <Checked>true</Checked>
          <Active>true</Active>
          <AddToOutline>true</AddToOutline>
          <IsAdditional>false</IsAdditional>
          <IsWizardFiltered>groupFilter</IsWizardFiltered>
          <AlternativeClientReferenceId>2003-05 #2, 2006-05 #2, 2008-05 #2</AlternativeClientReferenceId>
          <AlternativeClientReferenceIdFr>2003-05 #2, 2006-05 #2, 2008-05 #2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Legal Capacity</Name>
        <NameFr>Capacité juridique</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Legal Capacity</Name>
          <NameFr>Capacité juridique</NameFr>
          <Content>&lt;ol&gt;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
          <ContentFr>&lt;ol&gt;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Fr>
          <Description/>
          <Default>false</Default>
          <Required>true</Required>
          <Checked>true</Checked>
          <Active>true</Active>
          <AddToOutline>true</AddToOutline>
          <IsAdditional>false</IsAdditional>
          <IsWizardFiltered>groupFilter</IsWizardFiltered>
          <AlternativeClientReferenceId>2003-10, 2003ACB-09, 2004-06, 2004ACB-09, 2006-10, 2007-07, 2008-10</AlternativeClientReferenceId>
          <AlternativeClientReferenceIdFr>2003-10, 2003ACB-09, 2004-06, 2004ACB-09, 2006-10, 2007-07, 2008-10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Code of Conduct Compliance - Offer</Name>
        <NameFr>Respect du Code de conduite - Offre</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of Conduct</Name>
          <NameFr>Code de conduite</NameFr>
          <Content>&lt;ol&gt;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
          <ContentFr>&lt;ol&gt;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Fr>
          <Description/>
          <Default>false</Default>
          <Required>true</Required>
          <Checked>true</Checked>
          <Active>true</Active>
          <AddToOutline>true</AddToOutline>
          <IsAdditional>false</IsAdditional>
          <IsWizardFiltered>groupFilter</IsWizardFiltered>
          <AlternativeClientReferenceId>2003-21, 2003ACB-19, 2004-12, 2004ACB-15, 2006-21, 2007-12, 2008-20</AlternativeClientReferenceId>
          <AlternativeClientReferenceIdFr>2003-21, 2003ACB-19, 2004-12, 2004ACB-15, 2006-21, 2007-12, 2008-20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Offer Integrity - Ineligibility and Suspension Policy</Name>
        <NameFr>Intégrité de l'offre - Politique d’inadmissibilité et de suspension</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Ineligibility and Suspension Policy</Name>
          <NameFr>Politique d’inadmissibilité et de suspension</NameFr>
          <Content>&lt;ol&gt;
&lt;li&gt;&lt;strong&gt;Ineligibility and Suspension Policy.&lt;/strong&gt;
&lt;ol&gt;
&lt;li&gt;&lt;strong&gt;Mandatory Compliance. &lt;/strong&gt;The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&lt;a href="https://www.canada.ca/en/public-services-procurement/services/standards-oversight/supplier-integrity-compliance.html"&gt;Office of Supplier Integrity and Compliance website&lt;/a&gt;.&lt;/li&gt;
&lt;li&gt;&lt;strong&gt;Policy Summary. &lt;/strong&gt;The Policy sets out the circumstances under which Canada may determine that the Supplier is ineligible to enter, or is suspended from entering into a Contract with Canada. The list of ineligible and suspended Suppliers is maintained on the &lt;a href="https://www.canada.ca/en/public-services-procurement/services/standards-oversight/supplier-integrity-compliance.html"&gt;Office of Supplier Integrity and Compliance website&lt;/a&gt;.&lt;/li&gt;
&lt;li&gt;&lt;strong&gt;Offeror Responsibilities. &lt;/strong&gt;The Offeror must provide the following:
&lt;ol&gt;
&lt;li&gt;a &lt;a href="https://www.canada.ca/en/public-services-procurement/services/standards-oversight/supplier-integrity-compliance/forms.html"&gt;List of Names for integrity verification&lt;/a&gt; that includes all information required by the Policy (section 13 &amp;ndash; Disclosure); and&lt;/li&gt;
&lt;li&gt;if the Offeror is unable to certify all of the statements in the sub-clause below entitled &amp;lsquo;&amp;rsquo;Offeror Certifications&amp;rsquo;&amp;rsquo;, a completed &lt;a href="https://www.canada.ca/en/public-services-procurement/services/standards-oversight/supplier-integrity-compliance/forms.html"&gt;Integrity Declaration Form&lt;/a&gt; providing all requested information and details of any material event that may affect the status of itself, its affiliates or its proposed first-tier subcontractors under the Policy.&lt;/li&gt;
&lt;/ol&gt;
&lt;/li&gt;
&lt;li&gt;&lt;strong&gt;Offeror Certifications.&lt;/strong&gt; Subject to the sub-clause below entitled &amp;lsquo;&amp;rsquo;Integrity Declaration Form&amp;rsquo;&amp;rsquo;, by submitting an offer in response to this solicitation of offers, the Offeror certifies that:
&lt;ol&gt;
&lt;li&gt;it has read and understands the &lt;a href="https://www.canada.ca/en/public-services-procurement/services/standards-oversight/supplier-integrity-compliance/policy-directives/ineligibility-suspension-policy.html"&gt;Ineligibility and Suspension Policy&lt;/a&gt;;&lt;/li&gt;
&lt;li&gt;it understands that certain circumstances, as described in the Policy, will or may result in a determination of ineligibility or suspension under the Policy;&lt;/li&gt;
&lt;li&gt;it is aware that Canada may request additional information, certifications, and validations from the Offeror or a third party for the purpose of making a determination of ineligibility or suspension;&lt;/li&gt;
&lt;li&gt;none of the circumstances described in &lt;a href="https://www.canada.ca/en/public-services-procurement/services/standards-oversight/supplier-integrity-compliance/policy-directives/ineligibility-suspension-policy.html"&gt;Appendix 2 of the Policy&lt;/a&gt; that will or may result in a determination of ineligibility or suspension, apply to itself, its affiliates or its proposed first tier subcontractors; and&lt;/li&gt;
&lt;li&gt;it is not aware of a determination of ineligibility or suspension issued by Canada that applies to it.&lt;/li&gt;
&lt;/ol&gt;
&lt;/li&gt;
&lt;li&gt;&lt;strong&gt;Integrity Declaration Form. &lt;/strong&gt;Where an Offeror is unable to provide any of the certifications required by the sub-clause above entitled &amp;lsquo;&amp;rsquo;Offeror Certifications&amp;rsquo;&amp;rsquo;, at the time of its offer it must submit a completed &lt;a href="https://www.canada.ca/en/public-services-procurement/services/standards-oversight/supplier-integrity-compliance/forms.html"&gt;Integrity Declaration Form&lt;/a&gt;.&lt;/li&gt;
&lt;li&gt;&lt;strong&gt;Compliance with Certifications.&lt;/strong&gt;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
          <ContentFr>&lt;ol&gt;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Fr>
          <Description/>
          <Default>false</Default>
          <Required>true</Required>
          <Checked>true</Checked>
          <Active>true</Active>
          <AddToOutline>true</AddToOutline>
          <IsAdditional>false</IsAdditional>
          <IsWizardFiltered>groupFilter</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Offer Integrity – Ineligibility and Suspension Policy - TBIPS</Name>
          <NameFr>Intégrité de l’offre — Politique d’inadmissibilité et de suspension — SPICT</NameFr>
          <Content>&lt;ol&gt;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
          <ContentFr>&lt;ol&gt;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Conflict Of Interest - Offer</Name>
        <NameFr>Conflits d’intérêts</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Conflict-Unfair Advantage</Name>
          <NameFr>Conflit d'intérêts - Avantage indu</NameFr>
          <Content>&lt;ol&gt;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
          <ContentFr>&lt;ol&gt;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Fr>
          <Description/>
          <Default>false</Default>
          <Required>true</Required>
          <Checked>true</Checked>
          <Active>true</Active>
          <AddToOutline>true</AddToOutline>
          <IsAdditional>false</IsAdditional>
          <IsWizardFiltered>groupFilter</IsWizardFiltered>
          <AlternativeClientReferenceId>2003-18, 2003ACB-16, 2006-18, 2008-17</AlternativeClientReferenceId>
          <AlternativeClientReferenceIdFr>2003-18, 2006-18, 2008-17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Controlled Goods - Offer</Name>
        <NameFr>Marchandises contrôlées – Offre</NameFr>
        <Description/>
        <Active>false</Active>
        <SortOrder>5</SortOrder>
        <IsSector>false</IsSector>
        <AddToOutline>true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Controlled Goods-Offer</Name>
          <NameFr>Marchandises contrôlées - Offre</NameFr>
          <Content>&lt;ol&gt;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
          <ContentFr>&lt;ol&gt;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Fr>
          <Description/>
          <Default>false</Default>
          <Required>false</Required>
          <Checked>false</Checked>
          <Active>true</Active>
          <AddToOutline>true</AddToOutline>
          <IsAdditional>false</IsAdditional>
          <IsWizardFiltered>groupFilter</IsWizardFiltered>
          <AlternativeClientReferenceId>HCT 6.4, A9130T</AlternativeClientReferenceId>
          <AlternativeClientReferenceIdFr>MCE 6.4, A9130T</AlternativeClientReferenceIdFr>
          <AlternativeGuidance>&lt;p&gt;Use this clause in all solicitations of offers when there is production of 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Federal Contractors Program for Employment Equity- Offer</Name>
        <NameFr>Programme de contrats fédéraux pour l’équité en matière d’emploi - Offre</NameFr>
        <Description/>
        <Active>false</Active>
        <SortOrder>6</SortOrder>
        <IsSector>false</IsSector>
        <AddToOutline>true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Federal Contractors Program</Name>
          <NameFr>Programme de contrats fédéraux pour l’équité en matière d’emploi</NameFr>
          <Content>&lt;ol&gt;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
          <ContentFr>&lt;ol&gt;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Fr>
          <Description/>
          <Default>false</Default>
          <Required>false</Required>
          <Checked>false</Checked>
          <Active>true</Active>
          <AddToOutline>true</AddToOutline>
          <IsAdditional>false</IsAdditional>
          <IsWizardFiltered>groupFilter</IsWizardFiltered>
          <AlternativeClientReferenceId>HCT 1.2.11</AlternativeClientReferenceId>
          <AlternativeClientReferenceIdFr>MCE 1.2.11</AlternativeClientReferenceIdFr>
          <AlternativeGuidance>&lt;p&gt;Use this clause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Federal Contractors Program for Employment Equity - Notification</Name>
          <NameFr>Programme de contrats fédéraux pour l’équité en matière d’emploi – Avis</NameFr>
          <Content>&lt;ol&gt;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
          <ContentFr>&lt;ol&gt;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Fr>
          <Description/>
          <Default>false</Default>
          <Required>false</Required>
          <Checked>false</Checked>
          <Active>false</Active>
          <AddToOutline>false</AddToOutline>
          <IsAdditional>false</IsAdditional>
          <IsWizardFiltered/>
          <AlternativeClientReferenceId>HCT 1.2.11</AlternativeClientReferenceId>
          <AlternativeClientReferenceIdFr>MCE 1.2.11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Security Clearances - Offer</Name>
        <NameFr>Attestations de sécurité - Offre</NameFr>
        <Description/>
        <Active>false</Active>
        <SortOrder>7</SortOrder>
        <IsSector>false</IsSector>
        <AddToOutline>true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Up To Contract Award</Name>
          <NameFr>Jusqu'à l’attribution du contrat</NameFr>
          <Content>&lt;ol&gt;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Fr>
          <Description/>
          <Default>false</Default>
          <Required>false</Required>
          <Checked>false</Checked>
          <Active>true</Active>
          <AddToOutline>true</AddToOutline>
          <IsAdditional>false</IsAdditional>
          <IsWizardFiltered>groupFilter</IsWizardFiltered>
          <AlternativeClientReferenceId>HCT 6.1</AlternativeClientReferenceId>
          <AlternativeClientReferenceIdFr>MCE 6.1</AlternativeClientReferenceIdFr>
          <AlternativeGuidance>&lt;p&gt;Select the appropriate option, when there are security requirements associated with the requirement and the applicable clauses provided by the &lt;a href="https://www.tpsgc-pwgsc.gc.ca/esc-src/introduction-eng.html"&gt;Contract Security Program&lt;/a&gt; are inserted under Performance of Work - Security Requirement&lt;/p&gt;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Up To Issuance of Standing Offer</Name>
          <NameFr>Jusqu'à l'émission de l'offre à commandes</NameFr>
          <Content>&lt;ol&gt;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RFSO 6.1</AlternativeClientReferenceId>
          <AlternativeClientReferenceIdFr>DOC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Up to Issuance of Supply Arrangement</Name>
          <NameFr>Jusqu'à l'émission de l'arrangement en matière d'approvisionnement</NameFr>
          <Content>&lt;ol&gt;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RFSA 1.3</AlternativeClientReferenceId>
          <AlternativeClientReferenceIdFr>DAMA 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Security Clearances – Offer (with FOCI)</Name>
          <NameFr>Attestations de sécurité- Offre (avec PCIE)</NameFr>
          <Content>&lt;ol&gt;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
          <ContentFr>&lt;ol&gt;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Security - Required Documentation</Name>
        <NameFr>Sécurité – Documentation requise</NameFr>
        <Description/>
        <Active>false</Active>
        <SortOrder>8</SortOrder>
        <IsSector>false</IsSector>
        <AddToOutline>true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Security Documentation</Name>
          <NameFr>Documents de sécurité</NameFr>
          <Content>&lt;ol&gt;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
          <ContentFr>&lt;ol&gt;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Fr>
          <Description/>
          <Default>false</Default>
          <Required>false</Required>
          <Checked>false</Checked>
          <Active>true</Active>
          <AddToOutline>true</AddToOutline>
          <IsAdditional>false</IsAdditional>
          <IsWizardFiltered>groupFilter</IsWizardFiltered>
          <AlternativeClientReferenceId>New - HCT Template - PN106R1</AlternativeClientReferenceId>
          <AlternativeClientReferenceIdFr>Nouvelle - Modèle MCE - PN106R1</AlternativeClientReferenceIdFr>
          <AlternativeGuidance>&lt;p&gt;Insert the following clause only if applicable to your requirement, and select the appropriate term.&lt;/p&gt;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Insurance Requirement - Offeror</Name>
        <NameFr>Exigences en matière d'assurance – Offrant</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Offeror Responsible for Insurance</Name>
          <NameFr>Offrant responsable de l'assurance</NameFr>
          <Content>&lt;ol&gt;
&lt;li&gt;&lt;b&gt;Insurance.&lt;/b&gt; The successful Offeror will be responsible to meet insurance requirements in accordance with the resulting contract section entitled "Insurance".&lt;/li&gt;
&lt;/ol&gt;</Content>
          <ContentFr>&lt;ol&gt;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when specific insurance is required. Consult the Risk Management and Insurance Advisory Services regarding the type of insurance and the appropriate contract provisions to include.&lt;/p&gt;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Proof of Insurance</Name>
          <NameFr>Preuve d’assurance</NameFr>
          <Content>&lt;ol&gt;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Fr>
          <Description/>
          <Default>false</Default>
          <Required>true</Required>
          <Checked>true</Checked>
          <Active>false</Active>
          <AddToOutline>true</AddToOutline>
          <IsAdditional>false</IsAdditional>
          <IsWizardFiltered>groupFilter</IsWizardFiltered>
          <AlternativeClientReferenceId>HCT 6.5, G1007T</AlternativeClientReferenceId>
          <AlternativeClientReferenceIdFr>MCE 6.5, G1007T</AlternativeClientReferenceIdFr>
          <AlternativeGuidance>&lt;p&gt;Use this clause in solicitations of offers when proof of availability of insurance is required before contract award.&lt;br&gt;For requests for standing offers, use the following clause:&lt;/p&gt;
&lt;p&gt;&amp;bull; &amp;nbsp; &amp;nbsp;Insurance Requirements - Proof of Availability - Prior to issuance of a Standing Offer&lt;/p&gt;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Proof of Insurance - RFSO</Name>
          <NameFr>Preuve d’assurance - DOC</NameFr>
          <Content>&lt;ol&gt;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Insurance - A&amp;E</Name>
          <NameFr>Assurance - A&amp;G</NameFr>
          <Content>&lt;ol&gt;
&lt;li&gt;&lt;strong&gt;Insurance requirements.&lt;/strong&gt; The successful Offeror must obtain and maintain Professional Liability and Commercial General Liability insurance coverage in accordance with the requirements in the solicitation documents.&lt;/li&gt;
&lt;/ol&gt;</Content>
          <ContentFr>&lt;ol&gt;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Fr>
          <Description/>
          <Default>true</Default>
          <Required>true</Required>
          <Checked>true</Checked>
          <Active>false</Active>
          <AddToOutline>false</AddToOutline>
          <IsAdditional>true</IsAdditional>
          <IsWizardFiltered>groupFilter</IsWizardFiltered>
          <AlternativeClientReferenceId>A&amp;E RFP Template GI13</AlternativeClientReferenceId>
          <AlternativeClientReferenceIdFr>A&amp;G modèle DDP - IG13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Supplementary Insurance Requirements - A&amp;E</Name>
        <NameFr>Exigences en matière d’assurance supplémentaire - A&amp;G</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Supplementary Insurance Requirements - A&amp;E</Name>
          <NameFr>Exigences en matière d’assurance supplémentaire - A&amp;G</NameFr>
          <Content>&lt;ol&gt;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
          <ContentFr>&lt;ol&gt;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A&amp;E RFP Template SI</AlternativeClientReferenceId>
          <AlternativeClientReferenceIdFr/>
          <AlternativeGuidance>&lt;p&gt;Users must select the appropriate option and add details for Supplementary Insurance when that Insurance is required.&lt;/p&gt;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Former Public Servants</Name>
        <NameFr>Anciens fonctionnaires</NameFr>
        <Description/>
        <Active>false</Active>
        <SortOrder>11</SortOrder>
        <IsSector>false</IsSector>
        <AddToOutline>true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Former Public Servant - Notification - RFSA</Name>
          <NameFr>Ancien fonctionnaire – Avis - DAMA</NameFr>
          <Content>&lt;ol&gt;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
          <ContentFr>&lt;ol&gt;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Fr>
          <Description/>
          <Default>false</Default>
          <Required>false</Required>
          <Checked>false</Checked>
          <Active>false</Active>
          <AddToOutline>false</AddToOutline>
          <IsAdditional>false</IsAdditional>
          <IsWizardFiltered/>
          <AlternativeClientReferenceId>RFSA 2.3</AlternativeClientReferenceId>
          <AlternativeClientReferenceIdFr>DAMA 2.3</AlternativeClientReferenceIdFr>
          <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Former Public Servants</Name>
          <NameFr>Anciens fonctionnaires</NameFr>
          <Content>&lt;ol&gt;
&lt;li&gt;&lt;strong&gt;Former Public Servants.&lt;/strong&gt; Offerors who are Former Public Servants in receipt of a Pension or Lump Sum Payment must provide the information required in the "Annex- Offeror Declaration Form" before contract award.&lt;/li&gt;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Fr>
          <Description/>
          <Default>false</Default>
          <Required>false</Required>
          <Checked>false</Checked>
          <Active>true</Active>
          <AddToOutline>true</AddToOutline>
          <IsAdditional>false</IsAdditional>
          <IsWizardFiltered>groupFilter</IsWizardFiltered>
          <AlternativeClientReferenceId>HCT 2.3, A3025T</AlternativeClientReferenceId>
          <AlternativeClientReferenceIdFr>MCE 2.3, A3025T</AlternativeClientReferenceIdFr>
          <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Former Public Servants - RFSO</Name>
          <NameFr>Anciens fonctionnaires - DOC</NameFr>
          <Content>&lt;ol&gt;
&lt;li&gt;&lt;strong&gt;Former Public Servants.&lt;/strong&gt; Offerors who are Former Public Servants in receipt of a Pension or Lump Sum Payment must provide the information required in the "Annex-Offerors Declaration Form" before the issuance of a Standing Offer.&lt;/li&gt;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Fr>
          <Description/>
          <Default>false</Default>
          <Required>false</Required>
          <Checked>false</Checked>
          <Active>false</Active>
          <AddToOutline>false</AddToOutline>
          <IsAdditional>false</IsAdditional>
          <IsWizardFiltered/>
          <AlternativeClientReferenceId>RFSO 2.3, M3025T</AlternativeClientReferenceId>
          <AlternativeClientReferenceIdFr>DOC 2.3, M3025T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Financial Capability</Name>
        <NameFr>Capacité financière</NameFr>
        <Description/>
        <Active>false</Active>
        <SortOrder>12</SortOrder>
        <IsSector>false</IsSector>
        <AddToOutline>true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Financial Capability</Name>
          <NameFr>Capacité financière</NameFr>
          <Content>&lt;ol&gt;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
          <ContentFr>&lt;ol&gt;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true</Active>
          <AddToOutline>true</AddToOutline>
          <IsAdditional>false</IsAdditional>
          <IsWizardFiltered>groupFilter</IsWizardFiltered>
          <AlternativeClientReferenceId>A9033T</AlternativeClientReferenceId>
          <AlternativeClientReferenceIdFr>A9033T</AlternativeClientReferenceIdFr>
          <AlternativeGuidance>&lt;p&gt;Use this clause in the requirement when a financial opinion is required.&lt;/p&gt;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Financial Capability - RFSO</Name>
          <NameFr>Capacité financière - DOC</NameFr>
          <Content>&lt;ol&gt;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
          <ContentFr>&lt;ol&gt;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Financial Viability - RFSA</Name>
        <NameFr>Viabilité financière - DAMA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Financial Viability - RFSA</Name>
          <NameFr>Viabilité financière - DAMA</NameFr>
          <Content>&lt;ol&gt;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
          <ContentFr>&lt;ol&gt;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&lt;p&gt;Use this clause in requests for supply arrangements when a financial opinion is required. If the required information must be received either before or after the number of days indicated in the clause, the user may modify the clause accordingly.&lt;/p&gt;
&lt;p&gt;Supply Arrangement Authorities must consult with the Professional Accounting Practices Group of the Procurement Support Services Sector, during the evaluation of arrangements to determine what financial information may be required from the Offeror(s).&lt;/p&gt;
&lt;p&gt;Since the statement of work or requirement cannot be adequately defined in advance, only a preliminary review of the Offeror's financial viability will be conducted for the sole purpose of pre-qualifying offerors for supply arrangements. A complete review of the Offeror&amp;rsquo;s financial capability may be required for subsequent requirements issued under the supply arrangement, therefore, users must include the clause &amp;ldquo;Financial Capability&amp;rdquo; in all solicitation of offers documents.&lt;/p&gt;
&lt;p&gt;See Supply Manual sections &amp;nbsp;&lt;a href="microsoft-edge:https://canadabuys.canada.ca/en/how-procurement-works/policies-and-guidelines/supply-manual/chapter-5#_5-60-1" target="_blank" rel="noopener"&gt;5.60.1 Financial Capability&lt;/a&gt; and &lt;a href="microsoft-edge:https://canadabuys.canada.ca/en/how-procurement-works/policies-and-guidelines/supply-manual/chapter-6#_6-10-10" target="_blank" rel="noopener"&gt;6.10.10 Cost and price analysis services&lt;/a&gt;.&lt;/p&gt;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Offer Financial Security</Name>
        <NameFr>Garantie financière d'offre</NameFr>
        <Description/>
        <Active>false</Active>
        <SortOrder>14</SortOrder>
        <IsSector>false</IsSector>
        <AddToOutline>true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Offer Financial Security</Name>
          <NameFr>Garantie financière d'offre</NameFr>
          <Content>&lt;ol&gt;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
          <ContentFr>&lt;ol&gt;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Fr>
          <Description/>
          <Default>true</Default>
          <Required>false</Required>
          <Checked>true</Checked>
          <Active>true</Active>
          <AddToOutline>true</AddToOutline>
          <IsAdditional>false</IsAdditional>
          <IsWizardFiltered>groupFilter</IsWizardFiltered>
          <AlternativeClientReferenceId>E0004T</AlternativeClientReferenceId>
          <AlternativeClientReferenceIdFr>E0004T</AlternativeClientReferenceIdFr>
          <AlternativeGuidance>&lt;p&gt;Use this clause in solicitations of offers when offer financial security is required.&lt;/p&gt;
&lt;p&gt;Users must complete paragraphs &amp;ldquo;Bill of Exchange or Government-guaranteed Bond&amp;rdquo; and &amp;ldquo;Offer Bonds&amp;rdquo; before issuing the solicitation of offers.&lt;/p&gt;
&lt;p&gt;Conjunctions:&lt;/p&gt;
&lt;p&gt;&amp;ldquo;Security Deposit &amp;ndash; Offer Financial Security&amp;rdquo;&lt;/p&gt;
&lt;p&gt;Use this clause in conjunction with &amp;ldquo;Security Deposit &amp;ndash; Offer and Contract Financial Security Required&amp;rdquo; and &amp;ldquo;Financial Security&amp;rdquo; when bid financial security is required in the solicitation of offers and contract financial security is required under the resulting contract.&lt;/p&gt;
&lt;p&gt;See Supply Manual sections &lt;a href="microsoft-edge:https://canadabuys.canada.ca/en/how-procurement-works/policies-and-guidelines/supply-manual/chapter-4#_4-50" target="_blank" rel="noopener"&gt;4.50 Financial Security&lt;/a&gt;, &lt;a href="microsoft-edge:https://canadabuys.canada.ca/en/how-procurement-works/policies-and-guidelines/supply-manual/chapter-4#_4-50-1" target="_blank" rel="noopener"&gt;4.50.1 Surety Bond Forms&lt;/a&gt; and &lt;a href="microsoft-edge:https://canadabuys.canada.ca/en/how-procurement-works/policies-and-guidelines/supply-manual/chapter-5#_5-55-5" target="_blank" rel="noopener"&gt;5.55.5 Authority to Reject a Bid/Offer/Arrangement&lt;/a&gt;.&lt;/p&gt;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Security Deposit - Offer and Contract Financial Security Required</Name>
        <NameFr>Dépôt de garantie - sécurite financière d'offre et garantie financière contractuelle exigées</NameFr>
        <Description/>
        <Active>false</Active>
        <SortOrder>15</SortOrder>
        <IsSector>false</IsSector>
        <AddToOutline>true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Security Deposit - Offer and Contract Financial Security Required</Name>
          <NameFr>Dépôt de garantie - sécurite financière de l'offre et garantie financière contractuelle exigées</NameFr>
          <Content>&lt;ol&gt;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
          <ContentFr>&lt;ol&gt;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E0003T</AlternativeClientReferenceId>
          <AlternativeClientReferenceIdFr>E0003T</AlternativeClientReferenceIdFr>
          <AlternativeGuidance>&lt;p&gt;Use this clause in solicitations of offers when the clause &amp;ldquo;Offer Financial Security&amp;rdquo; is used to require offer financial security, and a contract financial security is required under the resulting contract clauses.&lt;/p&gt;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Security Deposit - Offer Financial Security</Name>
        <NameFr>Dépôt de garantie - sécurité financière d'offre exigée</NameFr>
        <Description/>
        <Active>false</Active>
        <SortOrder>16</SortOrder>
        <IsSector>false</IsSector>
        <AddToOutline>true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Security Deposit - Offer Financial Security</Name>
          <NameFr>Dépôt de garantie - sécurité financière d'offre exigée</NameFr>
          <Content>&lt;ol&gt;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
          <ContentFr>&lt;ol&gt;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E0009T</AlternativeClientReferenceId>
          <AlternativeClientReferenceIdFr>E0009T</AlternativeClientReferenceIdFr>
          <AlternativeGuidance>&lt;p&gt;Use this clause in solicitations of offers when clause &amp;ldquo;Offer Financial Security&amp;rdquo; is used to require offer financial security, but no contract financial security is required in the resulting contract clauses.&lt;/p&gt;
&lt;p&gt;See clause &amp;ldquo;Security Deposit &amp;ndash; Offer and Contract Financial Security Required&amp;rdquo; when clause &amp;ldquo;Offer Financial Security&amp;rdquo; is used and a contract financial security is also required.&lt;/p&gt;
&lt;p&gt;Conjunctions:&lt;/p&gt;
&lt;p&gt;&amp;ldquo;Offer Financial Security&amp;rdquo;&lt;/p&gt;
&lt;p&gt;See Supply Manual section &lt;a href="microsoft-edge:https://canadabuys.canada.ca/en/how-procurement-works/policies-and-guidelines/supply-manual/chapter-7#_7-50" target="_blank" rel="noopener"&gt;7.50 &amp;ndash; Bid and Contract Security&lt;/a&gt; and &lt;a href="microsoft-edge:https://canadabuys.canada.ca/en/how-procurement-works/policies-and-guidelines/supply-manual/chapter-5" target="_blank" rel="noopener"&gt;Annex 5.2 &amp;ndash; Handling, Custody and Safekeeping of Financial Security/Handling of Bills of Exchange&lt;/a&gt;.&lt;/p&gt;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Offer Submission</Name>
      <NameFr>Présentation de l'offre</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Offer Submission Header</Name>
        <NameFr>Présentation de l'offre</NameFr>
        <Content>&lt;ol&gt;
&lt;li&gt;&lt;strong&gt;Offer Submission.&lt;/strong&gt;&lt;/li&gt;
&lt;/ol&gt;</Content>
        <ContentFr>&lt;ol&gt;
&lt;li&gt;&lt;strong&gt;Présentation de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Offer Receipt</Name>
        <NameFr>Réception de l’offre</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Offer Receipt - EPS</Name>
          <NameFr>Réception de l'offre - SAE</NameFr>
          <Content>&lt;ol&gt;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
          <ContentFr>&lt;ol&gt;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Fr>
          <Description/>
          <Default>false</Default>
          <Required>true</Required>
          <Checked>true</Checked>
          <Active>false</Active>
          <AddToOutline>false</AddToOutline>
          <IsAdditional>false</IsAdditional>
          <IsWizardFiltered/>
          <AlternativeClientReferenceId>2003ACB-05 #1, HCT 2.2, RFSO 2.2, RFSA 2.2</AlternativeClientReferenceId>
          <AlternativeClientReferenceIdFr>MCE 2.2, DOC 2.2, DAMA 2.2 - Nouvelle</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Offer Receipt - EPS Non-competitive</Name>
          <NameFr>Réception des offres - SAE non concurrentiel</NameFr>
          <Content>&lt;ol&gt;
&lt;li&gt;&lt;strong&gt;Offer Receipt.&lt;/strong&gt; Unless specified otherwise, the offer must only be submitted through the SAP Business Network, which is the electronic platform being used by the Government of Canada for procurement.&lt;/li&gt;
&lt;/ol&gt;</Content>
          <ContentFr>&lt;ol&gt;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Offer Receipt to PWGSC</Name>
          <NameFr>Réception de l’offre à TPSGC</NameFr>
          <Content>&lt;ol&gt;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
          <ContentFr>&lt;ol&gt;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Fr>
          <Description/>
          <Default>true</Default>
          <Required>true</Required>
          <Checked>true</Checked>
          <Active>false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Offer Receipt to specified location</Name>
          <NameFr>Réception de l’offre au lieu spécifié</NameFr>
          <Content>&lt;ol&gt;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
          <ContentFr>&lt;ol&gt;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Limitation of Submissions - A&amp;E</Name>
        <NameFr>Limite quant au nombre de propositions - A&amp;G</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Limitation of Submissions - A&amp;E</Name>
          <NameFr>Limite quant au nombre de propositions - A&amp;G</NameFr>
          <Content>&lt;ol&gt;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
          <ContentFr>&lt;ol&gt;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Fr>
          <Description/>
          <Default>true</Default>
          <Required>true</Required>
          <Checked>true</Checked>
          <Active>false</Active>
          <AddToOutline>false</AddToOutline>
          <IsAdditional>false</IsAdditional>
          <IsWizardFiltered>groupFilter</IsWizardFiltered>
          <AlternativeClientReferenceId>A&amp;E RFP Template GI9</AlternativeClientReferenceId>
          <AlternativeClientReferenceIdFr>A&amp;G modèle DDP IG9</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Offer Sections</Name>
        <NameFr>Sections des offres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Offer Sections</Name>
          <NameFr>Sections des offres</NameFr>
          <Content>&lt;ol&gt;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
          <ContentFr>&lt;ol&gt;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Fr>
          <Description/>
          <Default>false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Delayed Offer</Name>
        <NameFr>Offres retardées</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Delayed Offer - ABE</Name>
          <NameFr>Offres retardées- EAA</NameFr>
          <Content>&lt;ol&gt;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
          <ContentFr>&lt;ol&gt;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Fr>
          <Description/>
          <Default>true</Default>
          <Required>true</Required>
          <Checked>true</Checked>
          <Active>true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Delayed Offer - EPS</Name>
          <NameFr>Offres retardées - SAE</NameFr>
          <Content>&lt;ol&gt;
&lt;li&gt;&lt;strong&gt;Delayed Offer.&lt;/strong&gt;
&lt;ol&gt;
&lt;li&gt;&lt;strong&gt;Late Offers.&lt;/strong&gt; Canada will not consider offers delivered after the offer submission closing date and time.  &lt;/li&gt;
&lt;/ol&gt;
&lt;/li&gt;
&lt;/ol&gt;</Content>
          <ContentFr>&lt;ol&gt;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Delayed Offer - EPS Non-competitive</Name>
          <NameFr>Offre retardée - SAE non concurrentiel</NameFr>
          <Content>&lt;ol&gt;
&lt;li&gt;&lt;strong&gt;Delayed Offer. &lt;/strong&gt;
&lt;ol&gt;
&lt;li&gt;&lt;strong&gt;Late Offers.&lt;/strong&gt; Canada will not consider an offer submitted after the offer submission closing date and time.&lt;/li&gt;
&lt;/ol&gt;
&lt;/li&gt;
&lt;/ol&gt;</Content>
          <ContentFr>&lt;ol&gt;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Fr>
          <Description/>
          <Default>false</Default>
          <Required>true</Required>
          <Checked>true</Checked>
          <Active>false</Active>
          <AddToOutline>false</AddToOutline>
          <IsAdditional>false</IsAdditional>
          <IsWizardFiltered/>
          <AlternativeClientReferenceId>2004ACB-07</AlternativeClientReferenceId>
          <AlternativeClientReferenceIdFr>2004ACB - 07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Delayed Offer (CPC only)</Name>
          <NameFr>Offres retardées - SCP</NameFr>
          <Content>&lt;ol&gt;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
          <ContentFr>&lt;ol&gt;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Fr>
          <Description/>
          <Default>false</Default>
          <Required>true</Required>
          <Checked>true</Checked>
          <Active>false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Customs Clearance</Name>
        <NameFr>Dédouanement</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Customs clearance</Name>
          <NameFr>Dédouanement</NameFr>
          <Content>&lt;ol&gt;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
          <ContentFr>&lt;ol&gt;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Fr>
          <Description/>
          <Default>false</Default>
          <Required>true</Required>
          <Checked>true</Checked>
          <Active>true</Active>
          <AddToOutline>true</AddToOutline>
          <IsAdditional>false</IsAdditional>
          <IsWizardFiltered>groupFilter</IsWizardFiltered>
          <AlternativeClientReferenceId>2003-09, 2006-09, 2008-09</AlternativeClientReferenceId>
          <AlternativeClientReferenceIdFr>2003-09, 2006-09, 2008-09</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Submittal Method - CanadaBuys (SAP Ariba)</Name>
        <NameFr>Méthode d’envoi — AchatsCanada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Submittal Method - CanadaBuys (SAP Ariba)</Name>
          <NameFr>Méthode d'envoi - AchatsCanada (SAP Ariba)</NameFr>
          <Content>&lt;ol&gt;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
          <ContentFr>&lt;ol&gt;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Fr>
          <Description/>
          <Default>false</Default>
          <Required>false</Required>
          <Checked>true</Checked>
          <Active>false</Active>
          <AddToOutline>false</AddToOutline>
          <IsAdditional>false</IsAdditional>
          <IsWizardFiltered/>
          <AlternativeClientReferenceId>2003ACB-05 #3, #4, 2003ACB-06 #2, #3</AlternativeClientReferenceId>
          <AlternativeClientReferenceIdFr>2003-05 #3, #4 ACB, 2003-06 #2, #3</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Submittal Method - CanadaBuys (SAP Ariba) - non-competitive</Name>
          <NameFr>Méthode d'envoi - AchatsCanada (SAP Ariba) - Non concurrentiel</NameFr>
          <Content>&lt;ol&gt;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
          <ContentFr>&lt;ol&gt;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Fr>
          <Description/>
          <Default>false</Default>
          <Required>true</Required>
          <Checked>true</Checked>
          <Active>false</Active>
          <AddToOutline>false</AddToOutline>
          <IsAdditional>false</IsAdditional>
          <IsWizardFiltered/>
          <AlternativeClientReferenceId>2004ACB-06 #2,#3,#5</AlternativeClientReferenceId>
          <AlternativeClientReferenceIdFr>Nouvelle</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Submittal Method - CPC Connect</Name>
        <NameFr>Offre par le service Connexion de la SCP</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By CPC Connect</Name>
          <NameFr>Offre par Connexion postel</NameFr>
          <Content>&lt;ol&gt;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
          <ContentFr>&lt;ol&gt;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Fr>
          <Description/>
          <Default>false</Default>
          <Required>false</Required>
          <Checked>true</Checked>
          <Active>true</Active>
          <AddToOutline>true</AddToOutline>
          <IsAdditional>false</IsAdditional>
          <IsWizardFiltered>groupFilter</IsWizardFiltered>
          <AlternativeClientReferenceId>2003-08, 2006-8, 2008-08, HCT 2.2</AlternativeClientReferenceId>
          <AlternativeClientReferenceIdFr>2003-08, 2006-8, 2008-08, MCE 2.2</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Submittal Method - Mail</Name>
        <NameFr>Offre par la poste</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Submittal Method - Mail</Name>
          <NameFr>Offre par la poste</NameFr>
          <Content>&lt;ol&gt;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
          <ContentFr>&lt;ol&gt;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Fr>
          <Description/>
          <Default>false</Default>
          <Required>false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Submittal Method - Fax</Name>
        <NameFr>Offre par télécopieur</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Submittal Method - Fax</Name>
          <NameFr>Offre par télécopieur</NameFr>
          <Content>&lt;ol&gt;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
          <ContentFr>&lt;ol&gt;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Fr>
          <Description/>
          <Default>false</Default>
          <Required>false</Required>
          <Checked>true</Checked>
          <Active>true</Active>
          <AddToOutline>true</AddToOutline>
          <IsAdditional>false</IsAdditional>
          <IsWizardFiltered>groupFilter</IsWizardFiltered>
          <AlternativeClientReferenceId>HCT 3.1, 2003-8</AlternativeClientReferenceId>
          <AlternativeClientReferenceIdFr>MCE 3.1, 2003-8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Submission of Single Offer</Name>
        <NameFr>Soumission d’une offre unique</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Submission of Single Offer</Name>
          <NameFr>Soumission d’une offre unique</NameFr>
          <Content>&lt;ol&gt;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
          <ContentFr>&lt;ol&gt;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&lt;p&gt;Financial evaluations that rely on the relative evaluation of prices (by comparing prices and awarding points proportionately, for example) are particularly vulnerable to manipulation. Where prices will be compared relative to one another, buyer should consider using this wording, which permits only one offer to be submitted from any group of affiliate offerors.&lt;/p&gt;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Offer Submission Method Restrictions</Name>
        <NameFr>Restriction reliée à la présentation de l'offre</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Offer Submission Method Restrictions</Name>
          <NameFr>Restriction reliée à la présentation de l'offre</NameFr>
          <Content>&lt;ol&gt;
&lt;li&gt;&lt;strong&gt;Offer Submission Method Restrictions.&lt;/strong&gt; Canada will not accept offers submitted in any other manner.&lt;/li&gt;
&lt;/ol&gt;</Content>
          <ContentFr>&lt;ol&gt;
&lt;li&gt;&lt;strong&gt;Restriction reli&amp;eacute;e &amp;agrave; la pr&amp;eacute;sentation de l'offre.&lt;/strong&gt; Le Canada n&amp;rsquo;acceptera pas les&amp;nbsp;offres transmises d&amp;rsquo;une autre mani&amp;egrave;re.&lt;/li&gt;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Nouveau</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Discrepancies - Offer</Name>
        <NameFr>Incompatibilités - Offre</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Discrepancies</Name>
          <NameFr>Incompatibilités</NameFr>
          <Content>&lt;ol&gt;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
          <ContentFr>&lt;ol&gt;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Fr>
          <Description/>
          <Default>true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Discrepancies - No Hard Copy</Name>
          <NameFr>Incompatibilités - Pas de copie papier</NameFr>
          <Content>&lt;ol&gt;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
          <ContentFr>&lt;ol&gt;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Fr>
          <Description/>
          <Default>false</Default>
          <Required>true</Required>
          <Checked>true</Checked>
          <Active>false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Discrepancies - Non-competitive</Name>
          <NameFr>Incompatibilité - non concurrentiels</NameFr>
          <Content>&lt;ol&gt;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
          <ContentFr>&lt;ol&gt;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Fr>
          <Description/>
          <Default>false</Default>
          <Required>true</Required>
          <Checked>true</Checked>
          <Active>false</Active>
          <AddToOutline>false</AddToOutline>
          <IsAdditional>false</IsAdditional>
          <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Offer Submission Requirements - Offer</Name>
        <NameFr>Exigences de présentation d’une offre - Offre</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Offer Submission Requirement - RFSO - Non-competitive</Name>
          <NameFr>Exigences de présentation d’offre - DOC - Non concurrentiel</NameFr>
          <Content>&lt;ol&gt;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Offer Submission Requirements</Name>
          <NameFr>Exigences de présentation d’offre</NameFr>
          <Content>&lt;ol&gt;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true</Active>
          <AddToOutline>true</AddToOutline>
          <IsAdditional>false</IsAdditional>
          <IsWizardFiltered>groupFilter</IsWizardFiltered>
          <AlternativeClientReferenceId>2003-05 #1 #4 #5 #6 #8, HCT 2.1</AlternativeClientReferenceId>
          <AlternativeClientReferenceIdFr>2003-05 #1 #4 #5 #6 #8,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Offer Submission Requirements - EPS</Name>
          <NameFr>Exigences de présentation d’offre - SAE </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2003ACB-02, 2003ACB-05 #2 #6 #7 #8 #10, 2003ACB-15 #2,HCT 2.1 EPS</AlternativeClientReferenceId>
          <AlternativeClientReferenceIdFr>2003-05 #1 #6 #7 #8 #10 ACB, MCE 2.1 SAE</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Offer Submission Requirements - EPS - Non-competitive</Name>
          <NameFr>Exigences de présentation d’offre - SAE - non concurrentiels</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2004ACB-05, 2004ACB-02, HCT 2.1</AlternativeClientReferenceId>
          <AlternativeClientReferenceIdFr>2004ACB-05, 2004ACB-02,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Offer Submission Requirements - Non-competitive</Name>
          <NameFr>Exigences de présentation d’offre - non concurrentiels</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Offer Submission Requirements - Non-competitive EPS RFSO</Name>
          <NameFr>Exigences de présentation d’offre - Non concurrentiel SAE DOC</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Submission Requirements-RFSA</Name>
          <NameFr>Exigences de l’offre – DAMA</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Submission Requirements-RFSA - EPS</Name>
          <NameFr>Exigences de présentation d’une offre - DAMA - SAE</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Submission Requirements-RFSO</Name>
          <NameFr>Exigences de l’offre – DOC</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Submission Requirements-RFSO-EPS</Name>
          <NameFr>Exigences de l’offre – DOC SAE</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Offer Submission Requirements - A&amp;E</Name>
          <NameFr>Exigences relatives à la présentation d’une offre - A&amp;G</NameFr>
          <Content>&lt;ol&gt;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Technical Difficulties of Offer Transmission</Name>
        <NameFr>Difficultés techniques de la transmission des offres</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Technical Difficulties of Offer Transmission - ABE</Name>
          <NameFr>Difficultés techniques de la transmission des offres- EAA</NameFr>
          <Content>&lt;ol&gt;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false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Technical Difficulties of Offer Transmission - EPS</Name>
          <NameFr>Difficultés techniques de la transmission des offres- SAE</NameFr>
          <Content>&lt;ol&gt;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true</Default>
          <Required>true</Required>
          <Checked>true</Checked>
          <Active>false</Active>
          <AddToOutline>false</AddToOutline>
          <IsAdditional>false</IsAdditional>
          <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Completeness of the Offer</Name>
        <NameFr>Intégralité de l'offre</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Completeness of the Offer</Name>
          <NameFr>Intégralité de l'offre</NameFr>
          <Content>&lt;ol&gt;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
          <ContentFr>&lt;ol&gt;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Fr>
          <Description/>
          <Default>true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Hard Copy Delivery - Offer</Name>
        <NameFr>Présentation d’une offre papier - Offre</NameFr>
        <Description/>
        <Active>false</Active>
        <SortOrder>14</SortOrder>
        <IsSector>false</IsSector>
        <AddToOutline>true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Hard Copy Delivery-Offer</Name>
          <NameFr>Livraison de copie papier - Offre</NameFr>
          <Content>&lt;ol&gt;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
          <ContentFr>&lt;ol&gt;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Fr>
          <Description/>
          <Default>false</Default>
          <Required>false</Required>
          <Checked>false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&lt;p&gt;Replace the fillable text in the clause with the required information as needed.&lt;/p&gt;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Provision of Documentation - Offer</Name>
        <NameFr>Fourniture de documentation - Offre</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Offer - EPS - Non-competitive</Name>
          <NameFr>Documentation - SAE non concurrentiel</NameFr>
          <Content>&lt;ol&gt;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
          <ContentFr>&lt;ol&gt;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Documentation-Offer</Name>
          <NameFr>Documentation - Offre</NameFr>
          <Content>&lt;ol&gt;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
          <ContentFr>&lt;ol&gt;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Fr>
          <Description/>
          <Default>false</Default>
          <Required>true</Required>
          <Checked>true</Checked>
          <Active>true</Active>
          <AddToOutline>true</AddToOutline>
          <IsAdditional>false</IsAdditional>
          <IsWizardFiltered>groupFilter</IsWizardFiltered>
          <AlternativeClientReferenceId>2003-05 #3</AlternativeClientReferenceId>
          <AlternativeClientReferenceIdFr>2003-05 #3</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Documentation-Offer - EPS</Name>
          <NameFr>Documentation - SAE</NameFr>
          <Content>&lt;ol&gt;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
          <ContentFr>&lt;ol&gt;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Fr>
          <Description/>
          <Default>false</Default>
          <Required>true</Required>
          <Checked>true</Checked>
          <Active>false</Active>
          <AddToOutline>false</AddToOutline>
          <IsAdditional>false</IsAdditional>
          <IsWizardFiltered/>
          <AlternativeClientReferenceId>2003ACB-08 #2,3</AlternativeClientReferenceId>
          <AlternativeClientReferenceIdFr>2003-08 #2,3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Offer Costs</Name>
        <NameFr>Coût des offres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Costs</Name>
          <NameFr>Coût des offres</NameFr>
          <Content>&lt;ol&gt;
&lt;li&gt;&lt;strong&gt;Offer Costs. &lt;/strong&gt;The Offeror is solely responsible for all costs associated with preparing and submitting its offer, as well as any costs it incurs in the evaluation of its offer.&lt;/li&gt;
&lt;/ol&gt;</Content>
          <ContentFr>&lt;ol&gt;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Fr>
          <Description/>
          <Default>false</Default>
          <Required>true</Required>
          <Checked>true</Checked>
          <Active>true</Active>
          <AddToOutline>true</AddToOutline>
          <IsAdditional>false</IsAdditional>
          <IsWizardFiltered>groupFilter</IsWizardFiltered>
          <AlternativeClientReferenceId>2003-15, 2003ACB-13, 2004-09, 2004ACB-12</AlternativeClientReferenceId>
          <AlternativeClientReferenceIdFr>2003-15, 2003ACB-13, 2004-09, 2004ACB-12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Offer Costs - A&amp;E</Name>
          <NameFr>Coûts de l’offre - A&amp;G</NameFr>
          <Content>&lt;ol&gt;
&lt;li&gt;&lt;strong&gt;Offer Costs.&lt;/strong&gt; The Offeror is solely responsible for all costs associated with preparing and submitting its offer.&lt;/li&gt;
&lt;/ol&gt;</Content>
          <ContentFr>&lt;ol&gt;
&lt;li&gt;&lt;strong&gt;Co&amp;ucirc;ts de l&amp;rsquo;offre.&lt;/strong&gt; L&amp;rsquo;offrant est le seul responsable de tous les co&amp;ucirc;ts associ&amp;eacute;s &amp;agrave; la pr&amp;eacute;paration, et &amp;agrave; la pr&amp;eacute;sentation de son offre.&lt;/li&gt;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Applicable Law - Offer</Name>
        <NameFr>Lois applicables - Offre</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Applicable Law</Name>
          <NameFr>Lois applicables</NameFr>
          <Content>&lt;ol&gt;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
          <ContentFr>&lt;ol&gt;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Fr>
          <Description/>
          <Default>false</Default>
          <Required>true</Required>
          <Checked>true</Checked>
          <Active>true</Active>
          <AddToOutline>true</AddToOutline>
          <IsAdditional>false</IsAdditional>
          <IsWizardFiltered>groupFilter</IsWizardFiltered>
          <AlternativeClientReferenceId>HCT 2.5, RFSO 2.5, RFSA 2.6</AlternativeClientReferenceId>
          <AlternativeClientReferenceIdFr>MCE 2.5, DOC 2.5, DAMA 2.6</AlternativeClientReferenceIdFr>
          <AlternativeGuidance>&lt;p&gt;Use this clause and specify which Province or Territory&amp;rsquo;s laws will apply.&amp;nbsp;&lt;/p&gt;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Applicable Laws - RFSA</Name>
          <NameFr>Lois applicables - DAMA</NameFr>
          <Content>&lt;ol&gt;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Applicable Laws - RFSO</Name>
          <NameFr>Lois applicables - DOC</NameFr>
          <Content>&lt;ol&gt;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Applicable Laws - A&amp;E</Name>
          <NameFr>Lois applicables - A&amp;G</NameFr>
          <Content>&lt;ol&gt;
&lt;li&gt;&lt;strong&gt;Applicable Laws.&lt;/strong&gt; Any Contract must be interpreted and governed, and the relations between the Parties determined, by the laws in force in the province or territory where the project is located. &lt;/li&gt;
&lt;/ol&gt;</Content>
          <ContentFr>&lt;ol&gt;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Entire Requirement - Offer</Name>
        <NameFr>Ensemble des exigences - Offre</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Entire requirement</Name>
          <NameFr>Ensemble des exigences</NameFr>
          <Content>&lt;ol&gt;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
          <ContentFr>&lt;ol&gt;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Fr>
          <Description/>
          <Default>false</Default>
          <Required>true</Required>
          <Checked>true</Checked>
          <Active>true</Active>
          <AddToOutline>true</AddToOutline>
          <IsAdditional>false</IsAdditional>
          <IsWizardFiltered>groupFilter</IsWizardFiltered>
          <AlternativeClientReferenceId>2003-19, 2003ACB-17, 2006-19, 2008-18</AlternativeClientReferenceId>
          <AlternativeClientReferenceIdFr>2003-19, 2006-19, 2008-18</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Offer Communications</Name>
        <NameFr>Communications au sujet de l'offre</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true</Active>
          <AddToOutline>true</AddToOutline>
          <IsAdditional>false</IsAdditional>
          <IsWizardFiltered>groupFilter</IsWizardFiltered>
          <AlternativeClientReferenceId>HCT 2.4, 2003-13, A0012T</AlternativeClientReferenceId>
          <AlternativeClientReferenceIdFr>MCE 2.4, 2003-13, A0012T</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EPS</Name>
          <NameFr>Communications - SAE</NameFr>
          <Content>&lt;ol&gt;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false</Active>
          <AddToOutline>false</AddToOutline>
          <IsAdditional>false</IsAdditional>
          <IsWizardFiltered/>
          <AlternativeClientReferenceId>HCT 2.4, A0012T, 2003ACB-08  #1</AlternativeClientReferenceId>
          <AlternativeClientReferenceIdFr>MCE 2.4, A0012T, 2003-08  #1 ACB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EPS Non-competitive</Name>
          <NameFr>Communications - SAE non concurrentiel</NameFr>
          <Content>&lt;ol&gt;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
          <ContentFr>&lt;ol&gt;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Fr>
          <Description/>
          <Default>false</Default>
          <Required>true</Required>
          <Checked>true</Checked>
          <Active>false</Active>
          <AddToOutline>false</AddToOutline>
          <IsAdditional>false</IsAdditional>
          <IsWizardFiltered/>
          <AlternativeClientReferenceId>2004ACB – 08 #1,14</AlternativeClientReferenceId>
          <AlternativeClientReferenceIdFr>2004ACB – 08 #1, 2004ACB - 14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Offer Communications - Non-competitive</Name>
          <NameFr>Communications au sujet de l'offre - non concurrentiels</NameFr>
          <Content>&lt;ol&gt;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
          <ContentFr>&lt;ol&gt;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Fr>
          <Description/>
          <Default>false</Default>
          <Required>true</Required>
          <Checked>true</Checked>
          <Active>false</Active>
          <AddToOutline>false</AddToOutline>
          <IsAdditional>false</IsAdditional>
          <IsWizardFiltered/>
          <AlternativeClientReferenceId>HCT 2.4, A0012T, 2004-11</AlternativeClientReferenceId>
          <AlternativeClientReferenceIdFr>MCE 2.4, A0012T, 2004-11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Offerors' Conference - Offer</Name>
        <NameFr>Conférence des offrants - Offre</NameFr>
        <Description/>
        <Active>false</Active>
        <SortOrder>1</SortOrder>
        <IsSector>false</IsSector>
        <AddToOutline>true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Offeror’s Conference - no security screening - RFSO</Name>
          <NameFr>Conférence des offrants - Pas de contrôle de sécurité - DOC</NameFr>
          <Content>&lt;ol&gt;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Offerors’ Conference – no security Screening</Name>
          <NameFr>Conférence des offrants - Pas de contrôle de sécurité</NameFr>
          <Content>&lt;ol&gt;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true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with no security requirement associated with the bidders conference. Replace the fillable text in the clause with the required information as needed.&lt;/p&gt;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Offerors’ Conference – with security screening</Name>
          <NameFr>Conférence des offrants - avec contrôle de sécurité</NameFr>
          <Content>&lt;ol&gt;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Fr>
          <Description/>
          <Default>false</Default>
          <Required>false</Required>
          <Checked>false</Checked>
          <Active>false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when personnel security screening is required. Replace the fillable text in the clause with the required information as needed.&lt;/p&gt; &lt;p&gt;&amp;nbsp;&lt;/p&gt;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Offerors’ Conference - with security screening - RFSO</Name>
          <NameFr>Conférence des offrants - avec contrôle de sécurité - DOC</NameFr>
          <Content>&lt;ol&gt;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Language Requirements - A&amp;E</Name>
        <NameFr>Exigences linguistiques - A&amp;G</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Language Requirements - A&amp;E</Name>
          <NameFr>Exigences linguistiques - A&amp;G</NameFr>
          <Content>&lt;ol&gt;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
          <ContentFr>&lt;ol&gt;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 this clause in Agreements where the consultant must be capable to provide services in both official languages.&lt;/p&gt;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Site Visit - Offer</Name>
        <NameFr>Visite des lieux - Offre</NameFr>
        <Description/>
        <Active>false</Active>
        <SortOrder>3</SortOrder>
        <IsSector>false</IsSector>
        <AddToOutline>true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Mandatory no Security Screening</Name>
          <NameFr>Obligatoire sans contrôle de sécurité</NameFr>
          <Content>&lt;ol&gt;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Fr>
          <Description/>
          <Default>true</Default>
          <Required>false</Required>
          <Checked>false</Checked>
          <Active>true</Active>
          <AddToOutline>true</AddToOutline>
          <IsAdditional>false</IsAdditional>
          <IsWizardFiltered>groupFilter</IsWizardFiltered>
          <AlternativeClientReferenceId>A9040T - Option 2</AlternativeClientReferenceId>
          <AlternativeClientReferenceIdFr>A9040T - Option 2</AlternativeClientReferenceIdFr>
          <AlternativeGuidance>&lt;p&gt;Use this clause when it is mandatory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Mandatory with Security Screening</Name>
          <NameFr>Obligatoire avec contrôle de sécurité</NameFr>
          <Content>&lt;ol&gt;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Fr>
          <Description/>
          <Default>false</Default>
          <Required>false</Required>
          <Checked>false</Checked>
          <Active>false</Active>
          <AddToOutline>true</AddToOutline>
          <IsAdditional>false</IsAdditional>
          <IsWizardFiltered>groupFilter</IsWizardFiltered>
          <AlternativeClientReferenceId>A9040T - Option 1</AlternativeClientReferenceId>
          <AlternativeClientReferenceIdFr>A9040T - Option 1</AlternativeClientReferenceIdFr>
          <AlternativeGuidance>&lt;p&gt;Use this clause when it is mandatory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Optional no Security Screening</Name>
          <NameFr>Visite facultative des lieux sans vérification de sécurité</NameFr>
          <Content>&lt;ol&gt;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
          <ContentFr>&lt;ol&gt;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Fr>
          <Description/>
          <Default>true</Default>
          <Required>false</Required>
          <Checked>false</Checked>
          <Active>false</Active>
          <AddToOutline>true</AddToOutline>
          <IsAdditional>false</IsAdditional>
          <IsWizardFiltered>groupFilter</IsWizardFiltered>
          <AlternativeClientReferenceId>A9038T - Option 1</AlternativeClientReferenceId>
          <AlternativeClientReferenceIdFr>A9038T - Option 1</AlternativeClientReferenceIdFr>
          <AlternativeGuidance>&lt;p&gt;Use this clause when it is optional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Optional with Security Screening</Name>
          <NameFr>Visite facultative avec vérification de sécurité</NameFr>
          <Content>&lt;ol&gt;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
          <ContentFr>&lt;ol&gt;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Fr>
          <Description/>
          <Default>false</Default>
          <Required>false</Required>
          <Checked>false</Checked>
          <Active>false</Active>
          <AddToOutline>true</AddToOutline>
          <IsAdditional>false</IsAdditional>
          <IsWizardFiltered>groupFilter</IsWizardFiltered>
          <AlternativeClientReferenceId>A9038T - Option 2</AlternativeClientReferenceId>
          <AlternativeClientReferenceIdFr>A9038T - Option 2</AlternativeClientReferenceIdFr>
          <AlternativeGuidance>&lt;p&gt;Use this clause when it is optional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Improvement of Requirement During Solicitation Period - Offer</Name>
        <NameFr>Améliorations du besoin pendant la période de demande de soumissions – Offre</NameFr>
        <Description/>
        <Active>false</Active>
        <SortOrder>4</SortOrder>
        <IsSector>false</IsSector>
        <AddToOutline>true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Improvement of Requirement During Solicitation Period - EPS</Name>
          <NameFr>Améliorations du besoin pendant la période de demande d’offres - SAE</NameFr>
          <Content>&lt;ol&gt;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Fr>
          <Description/>
          <Default>false</Default>
          <Required>false</Required>
          <Checked>false</Checked>
          <Active>false</Active>
          <AddToOutline>false</AddToOutline>
          <IsAdditional>false</IsAdditional>
          <IsWizardFiltered/>
          <AlternativeClientReferenceId>HCT 2.6, A9076T</AlternativeClientReferenceId>
          <AlternativeClientReferenceIdFr>MCE 2.6, A9076T</AlternativeClientReferenceIdFr>
          <AlternativeGuidance>&lt;p&gt;Use this clause to advise offerors that they can propose improvements to the technical requirements contained in the bid solicitation. Replace the fillable text in the clause with the required information as needed.&lt;/p&gt;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Improvement of Requirements</Name>
          <NameFr>Améliorations du besoin</NameFr>
          <Content>&lt;ol&gt;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Fr>
          <Description/>
          <Default>false</Default>
          <Required>false</Required>
          <Checked>false</Checked>
          <Active>true</Active>
          <AddToOutline>true</AddToOutline>
          <IsAdditional>false</IsAdditional>
          <IsWizardFiltered>groupFilter</IsWizardFiltered>
          <AlternativeClientReferenceId>HCT 2.6, A9076T, New</AlternativeClientReferenceId>
          <AlternativeClientReferenceIdFr>MCE 2.6, A9076T, Nouvelle</AlternativeClientReferenceIdFr>
          <AlternativeGuidance>&lt;p&gt;Use this clause to advise offerors that they can propose improvements to the technical requirements contained in the bid solicitation. Replace the fillable text in the clause with the required information as needed.&lt;/p&gt; &lt;p&gt;&amp;nbsp;&lt;/p&gt;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Public Offer Opening</Name>
        <NameFr>Dépouillement public des offres</NameFr>
        <Description/>
        <Active>false</Active>
        <SortOrder>5</SortOrder>
        <IsSector>false</IsSector>
        <AddToOutline>true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Public Offer Opening</Name>
          <NameFr>Dépouillement public des offres</NameFr>
          <Content>&lt;ol&gt;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
          <ContentFr>&lt;ol&gt;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Fr>
          <Description/>
          <Default>true</Default>
          <Required>false</Required>
          <Checked>true</Checked>
          <Active>true</Active>
          <AddToOutline>true</AddToOutline>
          <IsAdditional>false</IsAdditional>
          <IsWizardFiltered>groupFilter</IsWizardFiltered>
          <AlternativeClientReferenceId>A0017T</AlternativeClientReferenceId>
          <AlternativeClientReferenceIdFr>A0017T</AlternativeClientReferenceIdFr>
          <AlternativeGuidance>&lt;p&gt;Use this clause in solicitations of offers when public offer openings will be held. Insert the location, time and date for the public offer opening.&lt;/p&gt;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Offer Debriefings</Name>
        <NameFr>Compte rendu de l'offre</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Offer Debriefings</Name>
          <NameFr>Compte rendu de l'offre</NameFr>
          <Content>&lt;ol&gt;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
          <ContentFr>&lt;ol&gt;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Fr>
          <Description/>
          <Default>false</Default>
          <Required>true</Required>
          <Checked>true</Checked>
          <Active>true</Active>
          <AddToOutline>true</AddToOutline>
          <IsAdditional>false</IsAdditional>
          <IsWizardFiltered>groupFilter</IsWizardFiltered>
          <AlternativeClientReferenceId>HCT 1.3</AlternativeClientReferenceId>
          <AlternativeClientReferenceIdFr>MCE 1.3</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Offer Challenge and Recourse Mechanisms</Name>
        <NameFr>Processus de contestation des offres et mécanismes de recours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RFP Challenge</Name>
          <NameFr>Processus de contestation des offres de DDP</NameFr>
          <Content>&lt;ol&gt;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true</Active>
          <AddToOutline>true</AddToOutline>
          <IsAdditional>false</IsAdditional>
          <IsWizardFiltered>groupFilter</IsWizardFiltered>
          <AlternativeClientReferenceId>New; HCT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RFSA Challenge</Name>
          <NameFr>Processus de contestation des offres de DAMA</NameFr>
          <Content>&lt;ol&gt;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RFSA 2.10</AlternativeClientReferenceId>
          <AlternativeClientReferenceIdFr>Nouvelle; DAMA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RFSO Challenge</Name>
          <NameFr>Processus de contestation des offres de DOC</NameFr>
          <Content>&lt;ol&gt;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RFSO 2.10</AlternativeClientReferenceId>
          <AlternativeClientReferenceIdFr>Nouvelle; DOC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Volumetric Data</Name>
        <NameFr>Données volumétriques</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Volumetric Data</Name>
          <NameFr>Données volumétriques</NameFr>
          <Content>&lt;ol&gt;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
          <ContentFr>&lt;ol&gt;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Technical Proposal and Forms</Name>
      <NameFr>Proposition technique et formulaires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Technical Proposal and Forms</Name>
        <NameFr>Proposition technique et formulaires</NameFr>
        <Content>&lt;ol&gt;
&lt;li&gt;&lt;strong&gt;Technical Proposal and Forms.&lt;/strong&gt;&lt;/li&gt;
&lt;/ol&gt;</Content>
        <ContentFr>&lt;ol&gt;
&lt;li&gt;&lt;strong&gt;Proposition technique et formulaires.&lt;/strong&gt;&lt;/li&gt;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Technical Offer- Offer</Name>
        <NameFr>Soumission technique - Offre</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Technical Offer</Name>
          <NameFr>Contenu de l'offre technique</NameFr>
          <Content>&lt;ol&gt;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true</Active>
          <AddToOutline>true</AddToOutline>
          <IsAdditional>false</IsAdditional>
          <IsWizardFiltered>groupFilter</IsWizardFiltered>
          <AlternativeClientReferenceId>HCT 3.1, RFSO 3.1, RFSA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Technical Offer - EPS</Name>
          <NameFr>Contenu de l’offre technique - SAE</NameFr>
          <Content>&lt;ol&gt;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
          <ContentFr>&lt;ol&gt;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false</Active>
          <AddToOutline>false</AddToOutline>
          <IsAdditional>false</IsAdditional>
          <IsWizardFiltered/>
          <AlternativeClientReferenceId>HCT 3.1, RFSO 3.1, RFSA 3.1 - New</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Technical Offer Contents</Name>
          <NameFr>Contenu de l’offre technique</NameFr>
          <Content>&lt;ol&gt;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
          <ContentFr>&lt;ol&gt;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Overview of Selection Procedure- A&amp;E</Name>
        <NameFr>Aperçu de la procédure de sélection - A&amp;G</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Overview of Selection Procedure - A&amp;E</Name>
          <NameFr>Aperçu de la procédure de sélection - A&amp;G</NameFr>
          <Content>&lt;ol&gt;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
          <ContentFr>&lt;ol&gt;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AlternativeClientReferenceId>
          <AlternativeClientReferenceIdFr>A&amp;G modèle DDP IG3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Offer Submission Form Requirement</Name>
        <NameFr>Exigence du formulaire de présentation de l'offre</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Mandatory use of offer form</Name>
          <NameFr>Utilisation obligatoire du formulaire d'offre</NameFr>
          <Content>&lt;ol&gt;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
          <ContentFr>&lt;ol&gt;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Offeror Declaration - Offer</Name>
        <NameFr>Formulaire de déclaration de l'offrant</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Declaration of Offeror</Name>
          <NameFr>Formulaire de déclaration de l'offrant</NameFr>
          <Content>&lt;ol&gt;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
          <ContentFr>&lt;ol&gt;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Equivalent Products - Offer</Name>
        <NameFr>Produits équivalents - Offre</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Equivalent Products - Offer</Name>
          <NameFr>Produits équivalents</NameFr>
          <Content>&lt;ol&gt;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
          <ContentFr>&lt;ol&gt;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Fr>
          <Description/>
          <Default>false</Default>
          <Required>false</Required>
          <Checked>false</Checked>
          <Active>false</Active>
          <AddToOutline>false</AddToOutline>
          <IsAdditional>false</IsAdditional>
          <IsWizardFiltered/>
          <AlternativeClientReferenceId>HCT 2.1.1, B3000T</AlternativeClientReferenceId>
          <AlternativeClientReferenceIdFr>MCE 2.1.1, B3000T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Substantiation of Technical Compliance - Offer</Name>
        <NameFr>Démonstration de conformité technique - Offre</NameFr>
        <Description/>
        <Active>false</Active>
        <SortOrder>5</SortOrder>
        <IsSector>false</IsSector>
        <AddToOutline>true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Described in Document</Name>
          <NameFr>Décrit dans le document</NameFr>
          <Content>&lt;ol&gt;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
          <ContentFr>&lt;ol&gt;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Fr>
          <Description/>
          <Default>false</Default>
          <Required>false</Required>
          <Checked>false</Checked>
          <Active>true</Active>
          <AddToOutline>true</AddToOutline>
          <IsAdditional>false</IsAdditional>
          <IsWizardFiltered>groupFilter</IsWizardFiltered>
          <AlternativeClientReferenceId>HCT 3.1, A9097T</AlternativeClientReferenceId>
          <AlternativeClientReferenceIdFr>MCE 3.1, A9097T</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Substantiation of Technical Compliance - TBIPS</Name>
          <NameFr>Attestation de la conformité technique — SPICT</NameFr>
          <Content>&lt;ol&gt;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
          <ContentFr>&lt;ol&gt;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Joint Venture Experience</Name>
        <NameFr>Expérience de la coentreprise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Joint Venture Experience</Name>
          <NameFr>Expérience de la coentreprise</NameFr>
          <Content>&lt;ol&gt;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
          <ContentFr>&lt;ol&gt;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Canadian General Standards Board - Standards</Name>
        <NameFr>Office des normes générales du Canada - normes</NameFr>
        <Description/>
        <Active>false</Active>
        <SortOrder>6</SortOrder>
        <IsSector>false</IsSector>
        <AddToOutline>true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Canadian General Standards Board - Standards</Name>
          <NameFr>Office des normes générales du Canada - normes</NameFr>
          <Content>&lt;ol&gt;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
          <ContentFr>&lt;ol&gt;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B4003T</AlternativeClientReferenceId>
          <AlternativeClientReferenceIdFr>B4003T</AlternativeClientReferenceIdFr>
          <AlternativeGuidance>&lt;p&gt;Use this clause when the solicitation of offers includes references to standards from the Canadian General Standards Board (CGSB). Users must fill in the blank with the name(s) of the standard(s) available from CGSB.&lt;/p&gt;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Previous Similar Projects</Name>
        <NameFr>Projets semblables précédents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Previous Similar Projects</Name>
          <NameFr>Projets semblables précédents</NameFr>
          <Content>&lt;ol&gt;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
          <ContentFr>&lt;ol&gt;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No Substitute Products</Name>
        <NameFr>Aucun produit de remplacement</NameFr>
        <Description/>
        <Active>false</Active>
        <SortOrder>7</SortOrder>
        <IsSector>false</IsSector>
        <AddToOutline>true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No Substitute Products</Name>
          <NameFr>Aucun produit de remplacement</NameFr>
          <Content>&lt;ol&gt;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
          <ContentFr>&lt;ol&gt;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B4024T</AlternativeClientReferenceId>
          <AlternativeClientReferenceIdFr>B4024T</AlternativeClientReferenceIdFr>
          <AlternativeGuidance>&lt;p&gt;Use this clause in solicitations of offers when a manufacturer's brand name, model and/or part number are used in the item description and substitutes will not be considered. Use clause &amp;ldquo;Equivalent Products &amp;ndash; Offer&amp;rdquo; when equivalent substitutes will be considered.&lt;/p&gt;
&lt;p&gt;Do not use this clause in solicitations of offers subject to any of Canada's trade agreements, such as the &lt;em&gt;World Trade Organization on Government Procurement&lt;/em&gt; or the &lt;em&gt;Canadian Free Trade Agreement&lt;/em&gt;.&lt;/p&gt;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Reference Contact Information</Name>
        <NameFr>Coordonnées de référence</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Reference Contact Information</Name>
          <NameFr>Coordonnées de référence</NameFr>
          <Content>&lt;ol&gt;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
          <ContentFr>&lt;ol&gt;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Reference Contact Information - Optional</Name>
          <NameFr>Coordonnées de la personne de référence — Facultatif</NameFr>
          <Content>&lt;ol&gt;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
          <ContentFr>&lt;ol&gt;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Substitute Products - Samples -Department of National Defence</Name>
        <NameFr>Produits de remplacement - échantillons (Ministère de la Défense nationale)</NameFr>
        <Description/>
        <Active>false</Active>
        <SortOrder>8</SortOrder>
        <IsSector>false</IsSector>
        <AddToOutline>true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Substitute Products - Samples - Department of National Defence</Name>
          <NameFr>Produits de remplacement - échantillons (Ministère de la Défense nationale)</NameFr>
          <Content>&lt;ol&gt;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
          <ContentFr>&lt;ol&gt;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Fr>
          <Description/>
          <Default>true</Default>
          <Required>false</Required>
          <Checked>true</Checked>
          <Active>true</Active>
          <AddToOutline>true</AddToOutline>
          <IsAdditional>false</IsAdditional>
          <IsWizardFiltered>groupFilter</IsWizardFiltered>
          <AlternativeClientReferenceId>B3010T</AlternativeClientReferenceId>
          <AlternativeClientReferenceIdFr>B3010T</AlternativeClientReferenceIdFr>
          <AlternativeGuidance>&lt;p&gt;Use this clause in solicitations of offers for goods, for the Department of National Defence, when substitute products will be considered and Canada reserves the right to request a sample in order to determine its equivalency to the item specified in the solicitation of offers.&lt;/p&gt;
&lt;p&gt;Conjunctions:&lt;br&gt;&amp;ldquo;Equivalent Products&amp;rdquo;&lt;/p&gt;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Ontario Labour Legislation - Offer (A0075T)</Name>
        <NameFr>Législation du travail de l'Ontario - soumission</NameFr>
        <Description/>
        <Active>false</Active>
        <SortOrder>9</SortOrder>
        <IsSector>false</IsSector>
        <AddToOutline>true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Ontario Labour Legislation - Offer (A0075T)</Name>
          <NameFr>Législation du travail de l'Ontario - offre</NameFr>
          <Content>&lt;ol&gt;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
          <ContentFr>&lt;ol&gt;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Fr>
          <Description/>
          <Default>true</Default>
          <Required>false</Required>
          <Checked>true</Checked>
          <Active>true</Active>
          <AddToOutline>true</AddToOutline>
          <IsAdditional>false</IsAdditional>
          <IsWizardFiltered>groupFilter</IsWizardFiltered>
          <AlternativeClientReferenceId>A0075T</AlternativeClientReferenceId>
          <AlternativeClientReferenceIdFr>A0075T</AlternativeClientReferenceIdFr>
          <AlternativeGuidance>&lt;p&gt;Use this clause in solicitations of offers for janitorial, food catering and security services when information concerning each employee of the previous Contractor is provided to offerors in accordance with Ontario Labour Legislation.&lt;/p&gt;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Authorized Agents Form</Name>
        <NameFr>Formulaire pour les représentants autorisés</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Authorized Agents Form</Name>
          <NameFr>Formulaire pour les représentants autorisés</NameFr>
          <Content>&lt;ol&gt;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
          <ContentFr>&lt;ol&gt;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Financial Proposal</Name>
      <NameFr>Proposition financière</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Financial Proposal Header</Name>
        <NameFr>Proposition financière</NameFr>
        <Content>&lt;ol&gt;
&lt;li&gt;&lt;strong&gt;Financial Proposal.&lt;/strong&gt;&lt;/li&gt;
&lt;/ol&gt;</Content>
        <ContentFr>&lt;ol&gt;
&lt;li&gt;&lt;strong&gt;Proposition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Financial Offer</Name>
        <NameFr>Proposition financière</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Financial Offer</Name>
          <NameFr>Proposition financière</NameFr>
          <Content>&lt;ol&gt;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Financial Offer - EPS</Name>
          <NameFr>Proposition financière - SAE</NameFr>
          <Content>&lt;ol&gt;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Fr>
          <Description/>
          <Default>false</Default>
          <Required>true</Required>
          <Checked>true</Checked>
          <Active>false</Active>
          <AddToOutline>false</AddToOutline>
          <IsAdditional>false</IsAdditional>
          <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Pricing - Offer</Name>
        <NameFr>Établissement des prix - Offre</NameFr>
        <Description/>
        <Active>false</Active>
        <SortOrder>1</SortOrder>
        <IsSector>false</IsSector>
        <AddToOutline>true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Pricing</Name>
          <NameFr>Établissement des prix</NameFr>
          <Content>&lt;ol&gt;
&lt;li&gt;&lt;strong&gt; Pricing.&lt;/strong&gt;  Offerors must provide individual prices for each item and destination.&lt;/li&gt;
&lt;/ol&gt;</Content>
          <ContentFr>&lt;ol&gt;
&lt;li&gt;&lt;strong&gt;&amp;Eacute;tablissement des prix. &lt;/strong&gt; Les Offrants doivent soumettre des prix pour chaque article et destination.&lt;/li&gt;
&lt;/ol&gt;</ContentFr>
          <Description/>
          <Default>false</Default>
          <Required>false</Required>
          <Checked>false</Checked>
          <Active>true</Active>
          <AddToOutline>true</AddToOutline>
          <IsAdditional>false</IsAdditional>
          <IsWizardFiltered>groupFilter</IsWizardFiltered>
          <AlternativeClientReferenceId>C9000T</AlternativeClientReferenceId>
          <AlternativeClientReferenceIdFr>C9000T</AlternativeClientReferenceIdFr>
          <AlternativeGuidance>&lt;p&gt;Use this clause when a contract will be awarded on a lowest aggregate basis and the offeror must offer on each item and/or destination. Replace the fillable text in the clause with the required information as needed.&lt;/p&gt;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Prices - Goods</Name>
          <NameFr>Prix - biens</NameFr>
          <Content>&lt;ol&gt;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
          <ContentFr>&lt;ol&gt;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Prices - Items</Name>
          <NameFr>Prix - articles</NameFr>
          <Content>&lt;ol&gt;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
          <ContentFr>&lt;ol&gt;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Fr>
          <Description/>
          <Default>true</Default>
          <Required>false</Required>
          <Checked>true</Checked>
          <Active>false</Active>
          <AddToOutline>true</AddToOutline>
          <IsAdditional>true</IsAdditional>
          <IsWizardFiltered>groupFilter</IsWizardFiltered>
          <AlternativeClientReferenceId>A0066T, M0066T</AlternativeClientReferenceId>
          <AlternativeClientReferenceIdFr>A0066T, M0066T</AlternativeClientReferenceIdFr>
          <AlternativeGuidance>&lt;p&gt;Use this clause in solicitations of offers, in the &amp;ldquo;Financial Proposal&amp;rdquo; section.&lt;/p&gt;
&lt;p&gt;&amp;nbsp;&lt;/p&gt;
&lt;p&gt;Use option 1 when the offeror must submit firm prices for all items.&lt;/p&gt;
&lt;p&gt;Use option 2 when the offeror must submit firm prices for one or multiple groups of items.&lt;/p&gt;
&lt;p&gt;Delete the option that is not used.&lt;/p&gt;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Rates - Resources</Name>
          <NameFr>Taux - ressources</NameFr>
          <Content>&lt;ol&gt;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
          <ContentFr>&lt;ol&gt;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Fr>
          <Description/>
          <Default>true</Default>
          <Required>false</Required>
          <Checked>true</Checked>
          <Active>false</Active>
          <AddToOutline>true</AddToOutline>
          <IsAdditional>true</IsAdditional>
          <IsWizardFiltered>groupFilter</IsWizardFiltered>
          <AlternativeClientReferenceId>A0068T, M0068T</AlternativeClientReferenceId>
          <AlternativeClientReferenceIdFr>A0068T, M0068T</AlternativeClientReferenceIdFr>
          <AlternativeGuidance>&lt;p&gt;Use this clause in solicitations of offers, in the &amp;ldquo;Financial Proposal&amp;rdquo; section.&lt;/p&gt;
&lt;p&gt;&amp;nbsp;&lt;/p&gt;
&lt;p&gt;Use option 1 when the offeror must submit firm rates for all categories of resources.&lt;/p&gt;
&lt;p&gt;Use option 2 when the offeror must submit firm rates for one or multiple groups of resource categories.&lt;/p&gt;
&lt;p&gt;Delete the option that is not used.&lt;/p&gt;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Rates - Services</Name>
          <NameFr>Taux - services</NameFr>
          <Content>&lt;ol&gt;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
          <ContentFr>&lt;ol&gt;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Resources Rates</Name>
        <NameFr>Taux des ressources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Resources Rates</Name>
          <NameFr>Taux des ressources</NameFr>
          <Content>&lt;ol&gt;
&lt;li&gt;&lt;strong&gt;Rates &amp;ndash; Resources. &lt;/strong&gt;Offerors must submit firm rates for all categories of resources listed in Annex [&lt;strong&gt;&lt;span style="color: rgb(0, 0, 255);"&gt;Insert Annex Name&lt;/span&gt;&lt;/strong&gt;].&lt;/li&gt;
&lt;/ol&gt;</Content>
          <ContentFr>&lt;ol&gt;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Exchange Rate Fluctuation Mitigation - Offer</Name>
        <NameFr>Fluctuations du taux de change - offre</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Exchange Rate Fluctuation - Non-competitive</Name>
          <NameFr>Fluctuations du taux de change - non concurrentiels</NameFr>
          <Content>&lt;ol&gt;
&lt;li&gt;&lt;strong&gt;Exchange Rate Fluctuation.&lt;/strong&gt; Canada is not offering exchange rate fluctuation risk mitigation for this solicitation of offer.&lt;/li&gt;
&lt;/ol&gt;</Content>
          <ContentFr>&lt;ol&gt;
&lt;li&gt;&lt;strong&gt;Fluctuations du taux de change.&lt;/strong&gt; Le Canada ne prévoit aucune protection relative à la fluctuation du taux de change pour la présente demande d'offres. &lt;/li&gt;
&lt;/ol&gt;</ContentFr>
          <Description/>
          <Default>false</Default>
          <Required>true</Required>
          <Checked>true</Checked>
          <Active>false</Active>
          <AddToOutline>false</AddToOutline>
          <IsAdditional>false</IsAdditional>
          <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Mitigated</Name>
          <NameFr>Atténué</NameFr>
          <Content>&lt;ol&gt;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
          <ContentFr>&lt;ol&gt;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Fr>
          <Description/>
          <Default>false</Default>
          <Required>true</Required>
          <Checked>true</Checked>
          <Active>false</Active>
          <AddToOutline>true</AddToOutline>
          <IsAdditional>false</IsAdditional>
          <IsWizardFiltered>groupFilter</IsWizardFiltered>
          <AlternativeClientReferenceId>HCT 3.1.3, C3010T</AlternativeClientReferenceId>
          <AlternativeClientReferenceIdFr>MCE 3.1.3, C3010T</AlternativeClientReferenceIdFr>
          <AlternativeGuidance>&lt;p&gt;Use this clause when it is proposed to give offerors a choice to mitigate their risk by having Canada assume the risks and benefits of exchange rate fluctuations.&amp;nbsp;&lt;/p&gt;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Not mitigated</Name>
          <NameFr>Non atténué</NameFr>
          <Content>&lt;ol&gt;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
          <ContentFr>&lt;ol&gt;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Fr>
          <Description/>
          <Default>true</Default>
          <Required>true</Required>
          <Checked>true</Checked>
          <Active>true</Active>
          <AddToOutline>true</AddToOutline>
          <IsAdditional>false</IsAdditional>
          <IsWizardFiltered>groupFilter</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in Rates</Name>
        <NameFr>Variation des taux</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in Rates</Name>
          <NameFr>Variation des taux</NameFr>
          <Content>&lt;ol&gt;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
          <ContentFr>&lt;ol&gt;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Firm Price and or Rates</Name>
        <NameFr>Prix et(ou) taux fermes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Firm Price and-or Rates</Name>
          <NameFr>Prix et(ou) taux fermes</NameFr>
          <Content>&lt;ol&gt;
&lt;li&gt;&lt;strong&gt;Firm Price and/or Rates.&lt;/strong&gt; The Offeror must submit firm prices, rates, or both that will apply for the entire period of the Standing Offer.&lt;/li&gt;
&lt;/ol&gt;</Content>
          <ContentFr>&lt;ol&gt;
&lt;li&gt;&lt;strong&gt;Prix et(ou) taux fermes.&lt;/strong&gt; L&amp;rsquo;Offrant doit proposer des prix et des taux fermes qui seront valides pour la dur&amp;eacute;e compl&amp;egrave;te de l&amp;rsquo;Offre &amp;agrave; commandes (OC).&lt;/li&gt;
&lt;/ol&gt;</ContentFr>
          <Description/>
          <Default>true</Default>
          <Required>false</Required>
          <Checked>true</Checked>
          <Active>true</Active>
          <AddToOutline>false</AddToOutline>
          <IsAdditional>false</IsAdditional>
          <IsWizardFiltered/>
          <AlternativeClientReferenceId>M0019T</AlternativeClientReferenceId>
          <AlternativeClientReferenceIdFr>M0019T</AlternativeClientReferenceIdFr>
          <AlternativeGuidance>&lt;p&gt;Use this clause in requests for standing offers when firm prices, rates or both are requested.&lt;/p&gt;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All Costs Included - TBIPS</Name>
        <NameFr>Tous les coûts sont compris — SPICT</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All Costs Included - TBIPS</Name>
          <NameFr>Tous les coûts sont compris — SPICT</NameFr>
          <Content>&lt;ol&gt;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
          <ContentFr>&lt;ol&gt;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Ceiling Prices and-or Rates</Name>
        <NameFr>Prix et(ou) taux plafonds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Ceiling Prices and-or Rates</Name>
          <NameFr>Prix et(ou) taux plafonds</NameFr>
          <Content>&lt;ol&gt;
&lt;li&gt;&lt;strong&gt;Ceiling Prices and/or Rates. &lt;/strong&gt;The Offeror is required to submit ceiling prices, rates or both that will apply for the term of the Supply Arrangement.&lt;/li&gt;
&lt;/ol&gt;</Content>
          <ContentFr>&lt;div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Fr>
          <Description/>
          <Default>true</Default>
          <Required>false</Required>
          <Checked>true</Checked>
          <Active>true</Active>
          <AddToOutline>false</AddToOutline>
          <IsAdditional>false</IsAdditional>
          <IsWizardFiltered/>
          <AlternativeClientReferenceId>S2003T</AlternativeClientReferenceId>
          <AlternativeClientReferenceIdFr>S2003T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All Costs Included</Name>
        <NameFr>Tous les coûts inclus</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All Costs Included</Name>
          <NameFr>Tous les coûts inclus</NameFr>
          <Content>&lt;ol&gt;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
          <ContentFr>&lt;ol&gt;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Initial Provisioning Conference - Offer</Name>
        <NameFr>Conférence d'approvisionnement initial - offre</NameFr>
        <Description/>
        <Active>false</Active>
        <SortOrder>6</SortOrder>
        <IsSector>false</IsSector>
        <AddToOutline>true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Initial Provisioning Conference - Offer</Name>
          <NameFr>Réunion d’approvisionnement initial - Offre</NameFr>
          <Content>&lt;ol&gt;
&lt;li&gt;&lt;strong&gt;Initial Provisioning Conference - Offer&lt;/strong&gt;. Offerors must quote the cost of an Initial Provisioning Conference (IPC) in their offer.&lt;/li&gt;
&lt;/ol&gt;</Content>
          <ContentFr>&lt;ol&gt;
&lt;li&gt;&lt;strong&gt;R&amp;eacute;union d&amp;rsquo;approvisionnement initial - Offre. &lt;/strong&gt;Les offrants doivent indiquer dans leur offre le co&amp;ucirc;t d&amp;rsquo;une r&amp;eacute;union d&amp;rsquo;approvisionnement initial (RAI).&lt;/li&gt;
&lt;/ol&gt;</ContentFr>
          <Description/>
          <Default>true</Default>
          <Required>false</Required>
          <Checked>true</Checked>
          <Active>true</Active>
          <AddToOutline>true</AddToOutline>
          <IsAdditional>false</IsAdditional>
          <IsWizardFiltered>groupFilter</IsWizardFiltered>
          <AlternativeClientReferenceId>B4054T</AlternativeClientReferenceId>
          <AlternativeClientReferenceIdFr>B4054T</AlternativeClientReferenceIdFr>
          <AlternativeGuidance>&lt;p&gt;Use this clause in solicitations of offers for the Department of National Defence when an Initial Provisioning Conference is required.&lt;/p&gt;
&lt;p&gt;Conjunctions:&lt;br&gt;&amp;ldquo;Initial Provisioning Conference &amp;ndash; Contract&amp;rdquo;&lt;/p&gt;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Interim Spares List - Offer (B4050T)</Name>
        <NameFr>Liste provisoire des pièces de rechange - offre</NameFr>
        <Description/>
        <Active>false</Active>
        <SortOrder>7</SortOrder>
        <IsSector>false</IsSector>
        <AddToOutline>true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Interim Spares - Offer </Name>
          <NameFr>Liste intérimaire de pièces de rechange - Offre</NameFr>
          <Content>&lt;ol&gt;
&lt;li&gt;&lt;strong&gt;Interim Spares List - Offer&lt;/strong&gt;. Offerors must quote the cost of an Interim Spares List (ISL) in their offer, and the list must indicate the approximate number of line items.&lt;/li&gt;
&lt;/ol&gt;</Content>
          <ContentFr>&lt;ol&gt;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B4050T</AlternativeClientReferenceId>
          <AlternativeClientReferenceIdFr>B4050T</AlternativeClientReferenceIdFr>
          <AlternativeGuidance>&lt;p&gt;Use this clause in solicitations of offers for the Department of National Defence when an Interim Spares List is required.&lt;/p&gt;
&lt;p&gt;Conjunctions:&lt;br&gt;&amp;ldquo;Interim Spares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Long Lead Time Item List - Offer (B4049T)</Name>
        <NameFr>Liste des éléments à long délai de livraison - offre</NameFr>
        <Description/>
        <Active>false</Active>
        <SortOrder>8</SortOrder>
        <IsSector>false</IsSector>
        <AddToOutline>true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Long Lead Time Item List - Offer (B4049T)</Name>
          <NameFr>Liste des éléments à long délai de livraison - offre</NameFr>
          <Content>&lt;ol&gt;
&lt;li&gt;&lt;strong&gt;Long Lead Time Item List - Offer.&lt;/strong&gt; Offerors must quote the cost of a Long Lead Time Item List (LLTIL) in their offer. The list must indicate the approximate number of line items.&lt;/li&gt;
&lt;/ol&gt;</Content>
          <ContentFr>&lt;ol&gt;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B4049T</AlternativeClientReferenceId>
          <AlternativeClientReferenceIdFr>B4049T</AlternativeClientReferenceIdFr>
          <AlternativeGuidance>&lt;p&gt;Use this clause in solicitations of offers for the Department of National Defence when a Long Lead Time Item List is required.&lt;/p&gt;
&lt;p&gt;Conjunctions:&lt;br&gt;&amp;ldquo;Long Lead Time Item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Material Change Notice - Offer</Name>
        <NameFr>Avis de changement de matériel - offre</NameFr>
        <Description/>
        <Active>false</Active>
        <SortOrder>9</SortOrder>
        <IsSector>false</IsSector>
        <AddToOutline>true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Material Change Notice - Offer</Name>
          <NameFr>Avis de changement de matériel - offre</NameFr>
          <Content>&lt;p&gt;&lt;strong&gt;Material Change Notice - Offer.&lt;/strong&gt; Offerors must quote in their offer the cost of each Material Change Notice (MCN) submission.&lt;/p&gt;</Content>
          <ContentFr>&lt;ol&gt;
&lt;li&gt;&lt;strong&gt;Avis de changement de mat&amp;eacute;riel - Offre. &lt;/strong&gt;Les offrants doivent indiquer dans leur offre le co&amp;ucirc;t de la soumission d&amp;rsquo;un avis de changement de mat&amp;eacute;riel (ACM).&lt;/li&gt;
&lt;/ol&gt;</ContentFr>
          <Description/>
          <Default>true</Default>
          <Required>false</Required>
          <Checked>true</Checked>
          <Active>true</Active>
          <AddToOutline>true</AddToOutline>
          <IsAdditional>false</IsAdditional>
          <IsWizardFiltered>groupFilter</IsWizardFiltered>
          <AlternativeClientReferenceId>B4055T</AlternativeClientReferenceId>
          <AlternativeClientReferenceIdFr>B4055T</AlternativeClientReferenceIdFr>
          <AlternativeGuidance>&lt;p&gt;Use this clause in solicitations of offers for the Department of National Defence when Material Change Notices are applicable.&lt;/p&gt;
&lt;p&gt;Conjunctions:&lt;br&gt;&amp;nbsp;&amp;ldquo;Material Change Notice &amp;ndash; Contract&amp;rdquo;&lt;/p&gt;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Provisioning Parts Breakdown - Offer (4051T)</Name>
        <NameFr>État détaillé d'approvisionnement - offre</NameFr>
        <Description/>
        <Active>false</Active>
        <SortOrder>10</SortOrder>
        <IsSector>false</IsSector>
        <AddToOutline>true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Provisioning Parts Breakdown - Offer (B4051T)</Name>
          <NameFr>État détaillé d'approvisionnement - offre</NameFr>
          <Content>&lt;ol&gt;
&lt;li&gt;&lt;strong&gt;Provisioning Parts Breakdown &amp;ndash; Offer&lt;/strong&gt;. Offerors must quote the cost of the Provisioning Parts Breakdown (PPB) and of the related documentation required in their offer.&lt;/li&gt;
&lt;/ol&gt;</Content>
          <ContentFr>&lt;ol&gt;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Fr>
          <Description/>
          <Default>true</Default>
          <Required>false</Required>
          <Checked>true</Checked>
          <Active>true</Active>
          <AddToOutline>true</AddToOutline>
          <IsAdditional>false</IsAdditional>
          <IsWizardFiltered>groupFilter</IsWizardFiltered>
          <AlternativeClientReferenceId>B4051T</AlternativeClientReferenceId>
          <AlternativeClientReferenceIdFr>B4051T</AlternativeClientReferenceIdFr>
          <AlternativeGuidance>&lt;p&gt;Use this clause in solicitations of offers for the Department of National Defence when a Provisioning Parts Breakdown is required.&lt;/p&gt;
&lt;p&gt;Conjunctions:&lt;br&gt;&amp;ldquo;Provisioning Parts Breakdown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Recommended Spare Parts List - Offer (B4052T)</Name>
        <NameFr>Liste des pièces de rechange recommandées - offre</NameFr>
        <Description/>
        <Active>false</Active>
        <SortOrder>11</SortOrder>
        <IsSector>false</IsSector>
        <AddToOutline>true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Recommended Spare Parts List - Offer </Name>
          <NameFr>Liste des pièces détachées recommandées - Offre</NameFr>
          <Content>&lt;ol&gt;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
          <ContentFr>&lt;ol&gt;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B4052T</AlternativeClientReferenceId>
          <AlternativeClientReferenceIdFr>B4052T</AlternativeClientReferenceIdFr>
          <AlternativeGuidance>&lt;p&gt;Use this clause in solicitations of offers for the Department of National Defence when a Recommended Spare Parts List is required.&lt;/p&gt;
&lt;p&gt;Conjunctions:&lt;br&gt;&amp;ldquo;Recommended Spare Parts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Rental of Photocopiers - Fixed Monthly Rate</Name>
        <NameFr>Location de photocopieurs - taux fixe mensuel</NameFr>
        <Description/>
        <Active>false</Active>
        <SortOrder>12</SortOrder>
        <IsSector>false</IsSector>
        <AddToOutline>true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Rental of Photocopiers - Fixed Monthly Rate</Name>
          <NameFr>Location de photocopieurs - taux fixe mensuel</NameFr>
          <Content>&lt;ol&gt;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
          <ContentFr>&lt;ol&gt;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Fr>
          <Description/>
          <Default>true</Default>
          <Required>false</Required>
          <Checked>true</Checked>
          <Active>true</Active>
          <AddToOutline>true</AddToOutline>
          <IsAdditional>false</IsAdditional>
          <IsWizardFiltered>groupFilter</IsWizardFiltered>
          <AlternativeClientReferenceId>C0901T</AlternativeClientReferenceId>
          <AlternativeClientReferenceIdFr>C0901T</AlternativeClientReferenceIdFr>
          <AlternativeGuidance>&lt;p&gt;Use this clause in solicitations of offers for short term rental of photocopiers when the rental will be on a month to month basis for a period of less than one year.&lt;/p&gt;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Unscheduled Work and Evaluation Price</Name>
        <NameFr>Travaux imprévus et prix d'évaluation</NameFr>
        <Description/>
        <Active>false</Active>
        <SortOrder>13</SortOrder>
        <IsSector>false</IsSector>
        <AddToOutline>true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Unscheduled Work and Evaluation Price</Name>
          <NameFr>Travaux imprévus et prix d'évaluation</NameFr>
          <Content>&lt;ol&gt;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
          <ContentFr>&lt;ol&gt;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Fr>
          <Description/>
          <Default>true</Default>
          <Required>false</Required>
          <Checked>true</Checked>
          <Active>true</Active>
          <AddToOutline>true</AddToOutline>
          <IsAdditional>false</IsAdditional>
          <IsWizardFiltered>groupFilter</IsWizardFiltered>
          <AlternativeClientReferenceId>C0417T</AlternativeClientReferenceId>
          <AlternativeClientReferenceIdFr>C0417T</AlternativeClientReferenceIdFr>
          <AlternativeGuidance>&lt;p&gt;Use this clause in solicitations of offers, for any vessel refit, repair or docking requirements, when unscheduled work will arise after the vessel and the equipment is opened up and surveyed.&lt;br&gt;Conjunctions:&lt;br&gt;&amp;ldquo;Unscheduled Work&amp;rdquo;&lt;/p&gt;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Vessel Refit, Repair or Docking - Cost</Name>
        <NameFr>Radoub, réparation ou carénage de navires - coûts</NameFr>
        <Description/>
        <Active>false</Active>
        <SortOrder>14</SortOrder>
        <IsSector>false</IsSector>
        <AddToOutline>true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Vessel Refit, Repair or Docking - Cost</Name>
          <NameFr>Radoub, réparation ou carénage de navires - coûts</NameFr>
          <Content>&lt;ol&gt;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
          <ContentFr>&lt;ol&gt;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Fr>
          <Description/>
          <Default>true</Default>
          <Required>false</Required>
          <Checked>true</Checked>
          <Active>true</Active>
          <AddToOutline>true</AddToOutline>
          <IsAdditional>false</IsAdditional>
          <IsWizardFiltered>groupFilter</IsWizardFiltered>
          <AlternativeClientReferenceId>C0414T</AlternativeClientReferenceId>
          <AlternativeClientReferenceIdFr>C0414T</AlternativeClientReferenceIdFr>
          <AlternativeGuidance>&lt;p&gt;Use this clause in solicitations of offers, for any vessel refit, repair and docking requirements.&lt;br&gt;Add or delete paragraphs as applicable.&lt;/p&gt;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Technical Evaluation</Name>
      <NameFr>Évaluation technique</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Technical Evaluation Header</Name>
        <NameFr>En-tête Évaluation technique</NameFr>
        <Content>&lt;ol&gt;
&lt;li&gt;&lt;strong&gt;Technical Evaluation.&lt;/strong&gt;&lt;/li&gt;
&lt;/ol&gt;</Content>
        <ContentFr>&lt;ol&gt;
&lt;li&gt;&lt;strong&gt;Évaluation technique.&lt;/strong&gt;&lt;/li&gt;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Mandatory Technical Criteria</Name>
        <NameFr>Critères techniques obligatoires</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Defined in Offer</Name>
          <NameFr>Décrit dans la demande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Fr>
          <Description/>
          <Default>true</Default>
          <Required>false</Required>
          <Checked>true</Checked>
          <Active>true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Described in Annex</Name>
          <NameFr>Décrit dans l'annexe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Fr>
          <Description/>
          <Default>false</Default>
          <Required>false</Required>
          <Checked>true</Checked>
          <Active>false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Phased Offer - All Criteria</Name>
          <NameFr>Offres en phases - Tous les exigences techniques obligatoires</NameFr>
          <Content>&lt;ol&gt;
&lt;li&gt;&lt;strong&gt;Mandatory Technical Criteria.&lt;/strong&gt; The Phased Offer Compliance Process will apply to all mandatory technical criteria. For mandatory technical criteria, see "Annex-Technical Criteria&amp;rdquo;.&lt;/li&gt;
&lt;/ol&gt;</Content>
          <ContentFr>&lt;ol&gt;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Fr>
          <Description/>
          <Default>true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Phased Offer - Specific Criteria</Name>
          <NameFr>Offres en phases - Exigences techniques obligatoires identifiées</NameFr>
          <Content>&lt;ol&gt;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
          <ContentFr>&lt;ol&gt;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Fr>
          <Description/>
          <Default>false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Mandatory Technical Criteria - Vaccine</Name>
          <NameFr>Critères techniques obligatoires - Vaccin</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
          <ContentFr>&lt;ol&gt;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Fr>
          <Description/>
          <Default>true</Default>
          <Required>true</Required>
          <Checked>true</Checked>
          <Active>false</Active>
          <AddToOutline>false</AddToOutline>
          <IsAdditional>true</IsAdditional>
          <IsWizardFiltered>groupFilter</IsWizardFiltered>
          <AlternativeClientReferenceId>Vaccine Template –1.9.1</AlternativeClientReferenceId>
          <AlternativeClientReferenceIdFr>Gabarit de vaccin - 1.9.1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Mandatory Technical Criteria – Federal Drug</Name>
          <NameFr>Critères techniques obligatoires – Médicament fédéral</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
          <ContentFr>&lt;ol&gt;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Mandatory Technical Criteria - A&amp;E</Name>
          <NameFr>Décrit dans la demande - A&amp;G</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
          <ContentFr>&lt;ol&gt;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Evaluated Resources</Name>
        <NameFr>Ressources évaluées — Stade AT</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Evaluated Resources – TA Stage</Name>
          <NameFr>Ressources évaluées — Stade AT</NameFr>
          <Content>&lt;ol&gt;
&lt;li&gt;&lt;strong&gt;Resources Evaluated at TA Stage. &lt;/strong&gt;Canada will evaluate resources only after Contract award. Once Canada requests specific tasks through a Task Authorization; it will not do so as part of this solicitation of offers.&lt;/li&gt;
&lt;/ol&gt;</Content>
          <ContentFr>&lt;ol&gt;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Consultant Team Identification - A&amp;E</Name>
        <NameFr>Identification des membres de l’équipe d’experts-conseils - A&amp;G</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Consultant Team Identification - A&amp;E</Name>
          <NameFr>Identification des membres de l’équipe d’experts-conseils - A&amp;G</NameFr>
          <Content>&lt;ol&gt;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
          <ContentFr>&lt;ol&gt;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3.1.2</AlternativeClientReferenceId>
          <AlternativeClientReferenceIdFr>A&amp;G modèle DDP 3.1.2</AlternativeClientReferenceIdFr>
          <AlternativeGuidance>&lt;p&gt;Users must indicate the disciplines and specialties provided by the Project Manager for the Offeror and key sub-consultants in this clause. The content and length of that list will vary on a per project basis.&lt;/p&gt;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Licensing Requirements - A&amp;E</Name>
        <NameFr>Permis et licences nécessaires - A&amp;G</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Licensing Requirements</Name>
          <NameFr>Permis et licences nécessaires</NameFr>
          <Content>&lt;ol&gt;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
          <ContentFr>&lt;ol&gt;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GI10</AlternativeClientReferenceId>
          <AlternativeClientReferenceIdFr>A&amp;G modèle DDP IG10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Point-Rated Technical Criteria</Name>
        <NameFr>Critères techniques obligatoires et cotés</NameFr>
        <Description/>
        <Active>false</Active>
        <SortOrder>3</SortOrder>
        <IsSector>false</IsSector>
        <AddToOutline>true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Defined in Offer</Name>
          <NameFr>Décrit dans la demande</NameFr>
          <Content>&lt;ol&gt;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Fr>
          <Description/>
          <Default>true</Default>
          <Required>false</Required>
          <Checked>false</Checked>
          <Active>true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Described in Annex</Name>
          <NameFr>Décrit dans l'annexe</NameFr>
          <Content>&lt;ol&gt;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Fr>
          <Description/>
          <Default>false</Default>
          <Required>false</Required>
          <Checked>false</Checked>
          <Active>false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Inuit Benefits Plan Criteria</Name>
        <NameFr>Critères du Plan des avantages pour les Inuits</NameFr>
        <Description/>
        <Active>false</Active>
        <SortOrder>4</SortOrder>
        <IsSector>false</IsSector>
        <AddToOutline>true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Defined in Offer</Name>
          <NameFr>Décrit dans la demande</NameFr>
          <Content>&lt;ol&gt;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
          <ContentFr>&lt;ol&gt;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Fr>
          <Description/>
          <Default>false</Default>
          <Required>false</Required>
          <Checked>false</Checked>
          <Active>true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Described in Annex</Name>
          <NameFr>Décrit dans l'annexe</NameFr>
          <Content>&lt;ol&gt;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
          <ContentFr>&lt;ol&gt;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Fr>
          <Description/>
          <Default>false</Default>
          <Required>false</Required>
          <Checked>false</Checked>
          <Active>false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Demonstration</Name>
        <NameFr>Démonstration</NameFr>
        <Description/>
        <Active>false</Active>
        <SortOrder>5</SortOrder>
        <IsSector>false</IsSector>
        <AddToOutline>true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Demonstrate Features described below</Name>
          <NameFr>Démonstration des fonctionnalités décrites ci-dessous</NameFr>
          <Content>&lt;ol&gt;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Fr>
          <Description/>
          <Default>false</Default>
          <Required>false</Required>
          <Checked>false</Checked>
          <Active>true</Active>
          <AddToOutline>true</AddToOutline>
          <IsAdditional>false</IsAdditional>
          <IsWizardFiltered>groupFilter</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Demonstration - Non-competitive</Name>
          <NameFr>Démonstration - Non concurrentiels</NameFr>
          <Content>&lt;ol&gt;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Fr>
          <Description/>
          <Default>false</Default>
          <Required>false</Required>
          <Checked>false</Checked>
          <Active>false</Active>
          <AddToOutline>false</AddToOutline>
          <IsAdditional>false</IsAdditional>
          <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Oral Presentation</Name>
        <NameFr>Présentation orale</NameFr>
        <Description/>
        <Active>false</Active>
        <SortOrder>6</SortOrder>
        <IsSector>false</IsSector>
        <AddToOutline>true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Oral Presentation</Name>
          <NameFr>Présentation orale</NameFr>
          <Content>&lt;ol&gt;
&lt;li&gt;&lt;strong&gt;Oral Presentation. [&lt;span style="color: #0000ff;"&gt;Insert point rated evaluation criteria for oral presentation.&lt;/span&gt;&lt;/strong&gt;]&lt;/li&gt;
&lt;/ol&gt;</Content>
          <ContentFr>&lt;ol&gt;
&lt;li&gt;&lt;strong&gt;Présentation orale.&lt;/strong&gt; [&lt;span style="color: #0000ff;"&gt;&lt;strong&gt;Insérer les critères d'évaluation cotés pour la présentation orale.&lt;/strong&gt;&lt;span style="color: #000000;"&gt;]&lt;/span&gt;&lt;/span&gt;&lt;/li&gt;
&lt;/ol&gt;</ContentFr>
          <Description/>
          <Default>false</Default>
          <Required>false</Required>
          <Checked>false</Checked>
          <Active>true</Active>
          <AddToOutline>true</AddToOutline>
          <IsAdditional>false</IsAdditional>
          <IsWizardFiltered>groupFilter</IsWizardFiltered>
          <AlternativeClientReferenceId>HCT 4.1.1.2.1</AlternativeClientReferenceId>
          <AlternativeClientReferenceIdFr>MCE 4.1.1.2.1</AlternativeClientReferenceIdFr>
          <AlternativeGuidance>&lt;p&gt;Use this clause only if applicable to your requirement. Replace fillable text with oral presentation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Consultant Presentation</Name>
          <NameFr>Présentation de l’expert-conseil</NameFr>
          <Content>&lt;ol&gt;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
          <ContentFr>&lt;ol&gt;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Fr>
          <Description/>
          <Default>false</Default>
          <Required>false</Required>
          <Checked>false</Checked>
          <Active>false</Active>
          <AddToOutline>false</AddToOutline>
          <IsAdditional>true</IsAdditional>
          <IsWizardFiltered>groupFilter</IsWizardFiltered>
          <AlternativeClientReferenceId>A&amp;E RFP Template 3.2.8</AlternativeClientReferenceId>
          <AlternativeClientReferenceIdFr>A&amp;G modèle DDP 3.2.8</AlternativeClientReferenceIdFr>
          <AlternativeGuidance>&lt;p&gt;The Project Manager should determine whether a presentation is required; if not, do not use this clause.&lt;/p&gt;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Samples</Name>
        <NameFr>Échantillons</NameFr>
        <Description/>
        <Active>false</Active>
        <SortOrder>7</SortOrder>
        <IsSector>false</IsSector>
        <AddToOutline>true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All Required to Submit Sample</Name>
          <NameFr>Tous tenus de présenter un exemple</NameFr>
          <Content>&lt;ol&gt;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
          <ContentFr>&lt;ol&gt;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Fr>
          <Description/>
          <Default>true</Default>
          <Required>false</Required>
          <Checked>false</Checked>
          <Active>true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Top Ranked Required to Submit Sample-Offer</Name>
          <NameFr>Le premier classé au rang est tenu de présenter un échantillon – Offre</NameFr>
          <Content>&lt;ol&gt;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
          <ContentFr>&lt;ol&gt;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Achievements of Offeror on Projects - A&amp;E</Name>
        <NameFr>Réalisations de l’offrant dans le cadre de projets - A&amp;G</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Achievements of Offeror on Projects</Name>
          <NameFr>Réalisations de l’offrant dans le cadre de projets</NameFr>
          <Content>&lt;ol&gt;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
          <ContentFr>&lt;ol&gt;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3.2.1</AlternativeClientReferenceId>
          <AlternativeClientReferenceIdFr>A&amp;G modèle DDP 3.2.1</AlternativeClientReferenceIdFr>
          <AlternativeGuidance>&lt;p&gt;The Project Manager should clearly define the proposed project in the Project Brief as it will be the Offeror&amp;rsquo;s responsibility to show how their projects are comparable / relevant to the proposed project. The number of projects to be presented as well as the length of time passed since that experience was &amp;nbsp;acquired should be determined by the Project Manager. The numbers represent maximum number of projects/years which can be presented. 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Achievements of Key Sub-consultants and Specialists on Projects - A&amp;E</Name>
        <NameFr>Réalisations des spécialistes et des sous-experts-conseils clés dans le cadre de projets - A&amp;G</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Achievements of Key Sub-consultants and Specialists on Projects - A&amp;E</Name>
          <NameFr>Réalisations des spécialistes et des sous-experts-conseils clés dans le cadre de projets - A&amp;G</NameFr>
          <Content>&lt;ol&gt;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
          <ContentFr>&lt;ol&gt;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3.2.2</AlternativeClientReferenceId>
          <AlternativeClientReferenceIdFr>A&amp;G modèle DDP 3.2.2</AlternativeClientReferenceIdFr>
          <AlternativeGuidance>&lt;p&gt;The Project Manager should clearly define the proposed project in the Project Brief as it will be the Offeror&amp;rsquo;s responsibility to show how the key sub-consultant/specialist's projects are relevant to the proposed project. &amp;nbsp;The number of projects to be presented as well as the length of time passed since that experience was acquired should be determined by the Project Manager based on the likelihood and frequency of similar projects having been completed in the past. The numbers represent a maximum.&lt;br&gt;Users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Achievements of Key Personnel on Projects - A&amp;E</Name>
        <NameFr>Réalisations des membres du personnel clé dans le cadre de projets - A&amp;G</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Achievements of Key Personnel on Projects - A&amp;E</Name>
          <NameFr>Réalisations des membres du personnel clé dans le cadre de projets - A&amp;G</NameFr>
          <Content>&lt;ol&gt;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
          <ContentFr>&lt;ol&gt;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3.2.3</AlternativeClientReferenceId>
          <AlternativeClientReferenceIdFr>A&amp;G modèle DDP 3.2.3</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Understanding of the Project - A&amp;E</Name>
        <NameFr>Compréhension du projet - A&amp;G</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Understanding of the Project - A&amp;E</Name>
          <NameFr>Compréhension du projet - A&amp;G</NameFr>
          <Content>&lt;ol&gt;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
          <ContentFr>&lt;ol&gt;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3.2.4</AlternativeClientReferenceId>
          <AlternativeClientReferenceIdFr>A&amp;G modèle DDP 3.2.4</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Design Philosophy; Approach; Methodology - A&amp;E</Name>
        <NameFr>Philosophie, approche et méthodologie de conception - A&amp;G</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Design Philosophy; Approach; Methodology - A&amp;E</Name>
          <NameFr>Philosophie, approche et méthodologie de conception - A&amp;G</NameFr>
          <Content>&lt;ol&gt;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
          <ContentFr>&lt;ol&gt;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Fr>
          <Description/>
          <Default>true</Default>
          <Required>false</Required>
          <Checked>true</Checked>
          <Active>false</Active>
          <AddToOutline>false</AddToOutline>
          <IsAdditional>false</IsAdditional>
          <IsWizardFiltered>groupFilter</IsWizardFiltered>
          <AlternativeClientReferenceId>A&amp;E RFP Template 3.2.7</AlternativeClientReferenceId>
          <AlternativeClientReferenceIdFr>A&amp;G modèle DDP 3.2.7</AlternativeClientReferenceIdFr>
          <AlternativeGuidance>&lt;p&gt;This clause is required for this procurement based on the user&amp;rsquo;s selected parameters in the wizard. Users must edit &amp;lsquo;Information that should be supplied&amp;rsquo; on a per project basis.&lt;/p&gt;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Third Party Agents, Distribution and Disclosure.</Name>
        <NameFr>Représentants tiers, distribution et divulgation.</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Third Party Agents, Distribution and Disclosure.</Name>
          <NameFr>Représentants tiers, distribution et divulgation.</NameFr>
          <Content>&lt;ol&gt;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
          <ContentFr>&lt;ol&gt;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Financial Evaluation</Name>
      <NameFr>Évaluation financière</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Financial Evaluation Header</Name>
        <NameFr>Évaluation financière</NameFr>
        <Content>&lt;ol&gt;
&lt;li&gt;&lt;strong&gt;Financial Evaluation.&lt;/strong&gt;&lt;/li&gt;
&lt;/ol&gt;</Content>
        <ContentFr>&lt;ol&gt;
&lt;li&gt;&lt;strong&gt;Évaluation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Financial Evaluation Criteria</Name>
        <NameFr>Critères d'évaluation financière</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Financial Evaluation Criteria</Name>
          <NameFr>Critères d'évaluation financière</NameFr>
          <Content>&lt;ol&gt;
&lt;li&gt;&lt;strong&gt;Financial Evaluation Criteria.&lt;/strong&gt;
&lt;ol&gt;
&lt;li&gt;&lt;span style="color: #0000ff;"&gt;&lt;strong&gt; {|Insert Financial Evaluation Criteria}&lt;/strong&gt;&lt;/span&gt;&lt;/li&gt;
&lt;/ol&gt;
&lt;/li&gt;
&lt;/ol&gt;</Content>
          <ContentFr>&lt;ol&gt;
&lt;li&gt;&lt;strong&gt;Crit&amp;egrave;res d'&amp;eacute;valuation financi&amp;egrave;re.&lt;/strong&gt;
&lt;ol&gt;
&lt;li&gt;&lt;span style="color: #0000ff;"&gt;&lt;strong&gt;{|Ins&amp;eacute;rer les crit&amp;egrave;res d'&amp;eacute;valuation financi&amp;egrave;re}&lt;/strong&gt;&lt;/span&gt;&lt;/li&gt;
&lt;/ol&gt;
&lt;/li&gt;
&lt;/ol&gt;</ContentFr>
          <Description/>
          <Default>false</Default>
          <Required>false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Financial Evaluation Criteria - Vaccine</Name>
          <NameFr>Critères d'évaluation financière - Vaccin</NameFr>
          <Content>&lt;ol&gt;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
          <ContentFr>&lt;ol&gt;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Fr>
          <Description/>
          <Default>true</Default>
          <Required>true</Required>
          <Checked>true</Checked>
          <Active>false</Active>
          <AddToOutline>false</AddToOutline>
          <IsAdditional>true</IsAdditional>
          <IsWizardFiltered>groupFilter</IsWizardFiltered>
          <AlternativeClientReferenceId>Vaccine Template –1.9.2</AlternativeClientReferenceId>
          <AlternativeClientReferenceIdFr>Gabarit de vaccin - 1.9.2</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Financial Evaluation Criteria – Federal Drug-Multi Source</Name>
          <NameFr>Critères d’évaluation financière – Médicament fédéral - multi-sources.</NameFr>
          <Content>&lt;ol&gt;
&lt;li&gt;&lt;strong&gt;Financial Evaluation Criteria &amp;ndash; Multi Source.&lt;/strong&gt; As specified under the Financial offer in Annex &amp;ndash; Financial Offer.&lt;/li&gt;
&lt;/ol&gt;</Content>
          <ContentFr>&lt;ol&gt;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Financial Evaluation Criteria – Federal Drug</Name>
          <NameFr>Critères d’évaluation financière - Médicament fédéral</NameFr>
          <Content>&lt;ol&gt;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
          <ContentFr>&lt;ol&gt;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Financial Evaluation Criteria – TBIPS</Name>
          <NameFr>Critères d’évaluation financière — SPICT</NameFr>
          <Content>&lt;ol&gt;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
          <ContentFr>&lt;ol&gt;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Financial Evaluation Criteria – Allocating points financial offer</Name>
          <NameFr>Critères d’évaluation financière — SPICT — Répartition des points pour l’offre financière</NameFr>
          <Content>&lt;ol&gt;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
          <ContentFr>&lt;ol&gt;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Fr>
          <Description/>
          <Default>false</Default>
          <Required>false</Required>
          <Checked>false</Checked>
          <Active>false</Active>
          <AddToOutline>false</AddToOutline>
          <IsAdditional>true</IsAdditional>
          <IsWizardFiltered>groupFilter</IsWizardFiltered>
          <AlternativeClientReferenceId>TBIPS</AlternativeClientReferenceId>
          <AlternativeClientReferenceIdFr/>
          <AlternativeGuidance>&lt;p&gt;Highest Responsive Combined Rating of Technical Merit and Price. &amp;nbsp;This includes the NEW methodology for allocating points to the Bidder's Financial Bid. &amp;nbsp;&lt;/p&gt;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Maximum Funding - A&amp;E</Name>
        <NameFr>Financement maximal - A&amp;G</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Maximum Funding - A&amp;E</Name>
          <NameFr>Financement maximal - A&amp;G</NameFr>
          <Content>&lt;ol&gt;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
          <ContentFr>&lt;ol&gt;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Fr>
          <Description/>
          <Default>false</Default>
          <Required>false</Required>
          <Checked>false</Checked>
          <Active>false</Active>
          <AddToOutline>false</AddToOutline>
          <IsAdditional>false</IsAdditional>
          <IsWizardFiltered>groupFilter</IsWizardFiltered>
          <AlternativeClientReferenceId>A&amp;E Template SI</AlternativeClientReferenceId>
          <AlternativeClientReferenceIdFr>A&amp;G modèle IU</AlternativeClientReferenceIdFr>
          <AlternativeGuidance>&lt;p&gt;Use this clause if there is a funding limit for the resulting contract.&lt;/p&gt;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Financial Evaluation Criteria - Option to be exercised within 12 months</Name>
        <NameFr>Critère d’évaluation financière - Options devant être exercées dans les 12 mois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Financial Evaluation Criteria - Option to be exercised within 12 months</Name>
          <NameFr>Critère d’évaluation financière - Options devant être exercées dans les 12 mois</NameFr>
          <Content>&lt;ol&gt;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
          <ContentFr>&lt;ol&gt;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Financial Evaluation Criteria – Option to be exercised within 24 months</Name>
          <NameFr>Critère d’évaluation financière - Options devant être exercées dans les 24 mois</NameFr>
          <Content>&lt;ol&gt;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
          <ContentFr>&lt;ol&gt;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Fr>
          <Description/>
          <Default>false</Default>
          <Required>true</Required>
          <Checked>true</Checked>
          <Active>false</Active>
          <AddToOutline>false</AddToOutline>
          <IsAdditional>false</IsAdditional>
          <IsWizardFiltered>groupFilter</IsWizardFiltered>
          <AlternativeClientReferenceId>Industrial Vehicles and Machinery </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Construction Cost Limit - A&amp;E</Name>
        <NameFr>Plafond du coût de construction - A&amp;G</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Construction Cost Limit - A&amp;E</Name>
          <NameFr>Plafond du coût de construction - A&amp;G</NameFr>
          <Content>&lt;ol&gt;
&lt;li&gt;&lt;strong&gt;Construction Cost Limit. &lt;/strong&gt;Construction Cost Estimates prepared by the Consultant shall not exceed the Construction Cost Limit as specified in the resulting contract clause entitled &amp;ldquo;Cost Control&amp;rdquo;.&lt;/li&gt;
&lt;/ol&gt;</Content>
          <ContentFr>&lt;ol&gt;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Fr>
          <Description/>
          <Default>true</Default>
          <Required>false</Required>
          <Checked>false</Checked>
          <Active>false</Active>
          <AddToOutline>false</AddToOutline>
          <IsAdditional>false</IsAdditional>
          <IsWizardFiltered>groupFilter</IsWizardFiltered>
          <AlternativeClientReferenceId>A&amp;E RFP Template SI</AlternativeClientReferenceId>
          <AlternativeClientReferenceIdFr>A&amp;G modèle DDP IU</AlternativeClientReferenceIdFr>
          <AlternativeGuidance>&lt;p&gt;Use this clause if the procurement is subject to a maximum construction cost.&lt;/p&gt;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Evaluation of Price</Name>
        <NameFr>Évaluation du prix</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Canadian Currency</Name>
          <NameFr>Devises canadiennes</NameFr>
          <Content>&lt;ol&gt;
&lt;li&gt;&lt;b&gt;Evaluation of Price.&lt;/b&gt; Canada will evaluate all offers in Canadian dollars, Applicable Taxes excluded, delivery, and Canadian customs duties and excise taxes included.&lt;/li&gt;
&lt;/ol&gt;</Content>
          <ContentFr>&lt;ol&gt;
&lt;li&gt;&lt;strong&gt;&amp;Eacute;valuation du prix.&lt;/strong&gt; Toutes les offres seront &amp;eacute;valu&amp;eacute;es en dollars canadiens, taxes applicables en sus, incluant la livraison, les droits de douane et les taxes d&amp;rsquo;accises canadiennes.&lt;/li&gt;
&lt;/ol&gt;</ContentFr>
          <Description/>
          <Default>true</Default>
          <Required>true</Required>
          <Checked>true</Checked>
          <Active>true</Active>
          <AddToOutline>true</AddToOutline>
          <IsAdditional>false</IsAdditional>
          <IsWizardFiltered>groupFilter</IsWizardFiltered>
          <AlternativeClientReferenceId>RFSO/RFSA/HCT 4.1.2.1, A0220T; A0222T</AlternativeClientReferenceId>
          <AlternativeClientReferenceIdFr>DAMA/DOC/MCE 4.1.2.1, A0220T, M0220T</AlternativeClientReferenceIdFr>
          <AlternativeGuidance>&lt;p&gt;Use this clause when the price of the offer will be evaluated in Canadian dollars. Replace the fillable text in the clause with the required information as needed.&lt;/p&gt;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Foreign Currency - excludes customs and excise taxes</Name>
          <NameFr>Devises étrangères - Excluant les taxes de douane et d'accise</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Fr>
          <Description/>
          <Default>false</Default>
          <Required>true</Required>
          <Checked>true</Checked>
          <Active>false</Active>
          <AddToOutline>true</AddToOutline>
          <IsAdditional>false</IsAdditional>
          <IsWizardFiltered>groupFilter</IsWizardFiltered>
          <AlternativeClientReferenceId>HCT 4.1.2.1, A0222T</AlternativeClientReferenceId>
          <AlternativeClientReferenceIdFr>MCE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Foreign Currency - excludes customs and excise taxes - RFSO/RFSA</Name>
          <NameFr>Devises étrangères - Excluant les taxes de douane et d'accise - DOC/DAMA</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Fr>
          <Description/>
          <Default>false</Default>
          <Required>true</Required>
          <Checked>true</Checked>
          <Active>false</Active>
          <AddToOutline>false</AddToOutline>
          <IsAdditional>false</IsAdditional>
          <IsWizardFiltered/>
          <AlternativeClientReferenceId>RFSA/RFSO 4.1.2.1, A0222T</AlternativeClientReferenceId>
          <AlternativeClientReferenceIdFr>DAMA/DOC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Foreign Currency - includes customs and excise taxes</Name>
          <NameFr>Devises étrangères - Comprend les taxes de douane et d'accise</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Nouveau</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Foreign Currency - includes customs and excise taxes - RFSO/RFSA</Name>
          <NameFr>Devises étrangères - Comprend les taxes de douane et d'accise - DOC/DAMA</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Nouveau</AlternativeClientReferenceIdFr>
          <AlternativeGuidance>&lt;p&gt;&amp;nbsp;&lt;/p&gt;
&lt;p&gt;Use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Evaluation of Price – Industrial Vehicles and Machinery</Name>
          <NameFr>Évaluation du prix - Machinerie et véhicules industriels</NameFr>
          <Content>&lt;ol&gt;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
          <ContentFr>&lt;ol&gt;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Total Score - A&amp;E</Name>
        <NameFr>Note totale - A&amp;G</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Total Score - A&amp;E</Name>
          <NameFr>Note totale - A&amp;G</NameFr>
          <Content>&lt;ol&gt;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
          <ContentFr>&lt;ol&gt;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GI3.3</AlternativeClientReferenceId>
          <AlternativeClientReferenceIdFr>A&amp;G modèle DDP IG 3.3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Formulae – Pricing Table</Name>
        <NameFr>Formules — Tableaux d’établissement des prix</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Formulae – Pricing Table</Name>
          <NameFr>Formules — Tableaux d’établissement des prix</NameFr>
          <Content>&lt;ol&gt;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
          <ContentFr>&lt;ol&gt;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Maximum Funding</Name>
        <NameFr>Financement maximal</NameFr>
        <Description/>
        <Active>false</Active>
        <SortOrder>5</SortOrder>
        <IsSector>false</IsSector>
        <AddToOutline>true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Maximum Funding</Name>
          <NameFr>Financement maximal</NameFr>
          <Content>&lt;ol&gt;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
          <ContentFr>&lt;ol&gt;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Maximum Funding - Non-competitive</Name>
          <NameFr>Financement maximal - non concurrentiels</NameFr>
          <Content>&lt;ol&gt;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
          <ContentFr>&lt;ol&gt;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Blank Prices</Name>
        <NameFr>Prix non indiqués</NameFr>
        <Description/>
        <Active>false</Active>
        <SortOrder>6</SortOrder>
        <IsSector>false</IsSector>
        <AddToOutline>true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Blank Prices</Name>
          <NameFr>Prix non indiqués</NameFr>
          <Content>&lt;ol&gt;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
          <ContentFr>&lt;ol&gt;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Fr>
          <Description/>
          <Default>false</Default>
          <Required>false</Required>
          <Checked>false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Price Justification</Name>
        <NameFr>Justification des prix</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Competitive</Name>
          <NameFr>Concurrentiel</NameFr>
          <Content>&lt;ol&gt;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
          <ContentFr>&lt;ol&gt;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Fr>
          <Description/>
          <Default>false</Default>
          <Required>true</Required>
          <Checked>true</Checked>
          <Active>true</Active>
          <AddToOutline>true</AddToOutline>
          <IsAdditional>false</IsAdditional>
          <IsWizardFiltered>groupFilter</IsWizardFiltered>
          <AlternativeClientReferenceId>2003-14, 2003ACB-12</AlternativeClientReferenceId>
          <AlternativeClientReferenceIdFr>2003-14</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Non-Competitive</Name>
          <NameFr>Non concurrentiels</NameFr>
          <Content>&lt;ol&gt;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
          <ContentFr>&lt;ol&gt;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Substantiation of Rates</Name>
        <NameFr>Justification des taux</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Substantiation of Rates</Name>
          <NameFr>Justification des taux</NameFr>
          <Content>&lt;ol&gt;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
          <ContentFr>&lt;ol&gt;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Evaluation Procedures</Name>
      <NameFr>Procédures d'évaluation</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Evaluation Procedures and Basis of Selection Header</Name>
        <NameFr>Procédures d'évaluation et méthode de sélection</NameFr>
        <Content>&lt;ol&gt;
&lt;li&gt;&lt;strong&gt;Evaluation Procedures.&lt;/strong&gt;&lt;/li&gt;
&lt;/ol&gt;</Content>
        <ContentFr>&lt;ol&gt;
&lt;li&gt;&lt;strong&gt;Procédures d'évaluation.&lt;/strong&gt;&lt;/li&gt;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Assessment of Offers</Name>
        <NameFr>Évaluation de l'offre - offre</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Assessment</Name>
          <NameFr>Évaluation</NameFr>
          <Content>&lt;ol&gt;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
          <ContentFr>&lt;ol&gt;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Fr>
          <Description/>
          <Default>false</Default>
          <Required>true</Required>
          <Checked>true</Checked>
          <Active>true</Active>
          <AddToOutline>true</AddToOutline>
          <IsAdditional>false</IsAdditional>
          <IsWizardFiltered>groupFilter</IsWizardFiltered>
          <AlternativeClientReferenceId>HCT 4.1A, RFSO 4.1A, RFSA 4.1A</AlternativeClientReferenceId>
          <AlternativeClientReferenceIdFr>MCE 4.1A, DOC 4.1A, DAMA4.1A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Assessment - Non-Competitive</Name>
          <NameFr>Évaluation - non concurrentiels</NameFr>
          <Content>&lt;ol&gt;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
          <ContentFr>&lt;ol&gt;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Fr>
          <Description/>
          <Default>false</Default>
          <Required>true</Required>
          <Checked>true</Checked>
          <Active>false</Active>
          <AddToOutline>false</AddToOutline>
          <IsAdditional>false</IsAdditional>
          <IsWizardFiltered/>
          <AlternativeClientReferenceId>HCT 4.1A, RFSO 4.1A, RFSA 4.1A</AlternativeClientReferenceId>
          <AlternativeClientReferenceIdFr>MCE 4.1A, DOC 4.1A, DAMA 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Offer Evaluation and Rating - A&amp;E</Name>
        <NameFr>Évaluation de l’offre et cotation - A&amp;G</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Offer Evaluation and Rating - A&amp;E</Name>
          <NameFr>Évaluation de l’offre et cotation - A&amp;G</NameFr>
          <Content>&lt;ol&gt;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
          <ContentFr>&lt;ol&gt;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GI3.2</AlternativeClientReferenceId>
          <AlternativeClientReferenceIdFr>A&amp;G modèle DDP IG3.2</AlternativeClientReferenceIdFr>
          <AlternativeGuidance>&lt;p&gt;This clause is required for this procurement based on the user&amp;rsquo;s selected parameters in the wizard. This clause may be edited as needed.&lt;/p&gt;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Conduct of the Evaluation</Name>
        <NameFr>Déroulement de l’évaluation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Conduct of Evaluation</Name>
          <NameFr>Déroulement de l’évaluation</NameFr>
          <Content>&lt;ol&gt;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
          <ContentFr>&lt;ol&gt;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Fr>
          <Description/>
          <Default>false</Default>
          <Required>true</Required>
          <Checked>true</Checked>
          <Active>true</Active>
          <AddToOutline>true</AddToOutline>
          <IsAdditional>false</IsAdditional>
          <IsWizardFiltered>groupFilter</IsWizardFiltered>
          <AlternativeClientReferenceId>2003-16, 2003ACB-14, 2006-16, 2008-15, 2004-NEW</AlternativeClientReferenceId>
          <AlternativeClientReferenceIdFr>2003-16, 2003ACB-14, 2006-16, 2008-15, 2004-Nouvelle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Evaluation Based on Documentation</Name>
        <NameFr>Évaluation basée sur les documents fournis</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Evaluation based on documents provided</Name>
          <NameFr>Évaluation basée sur les documents fournis</NameFr>
          <Content>&lt;ol&gt;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
          <ContentFr>&lt;ol&gt;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Fr>
          <Description/>
          <Default>false</Default>
          <Required>true</Required>
          <Checked>true</Checked>
          <Active>true</Active>
          <AddToOutline>true</AddToOutline>
          <IsAdditional>false</IsAdditional>
          <IsWizardFiltered>groupFilter</IsWizardFiltered>
          <AlternativeClientReferenceId>2003-05 #7, 2003ACB-05 #9, 2006-05 #7, 2008-05 #7</AlternativeClientReferenceId>
          <AlternativeClientReferenceIdFr>2003-05 #7, 2003ACB-05 #9, 2006-05 #7, 2008-05 #7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Evaluation Team - Offer</Name>
        <NameFr>Équipe d’évaluation - offre</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 &lt;strong&gt;Evaluation Team.&lt;/strong&gt; An evaluation team composed of representatives of Canada will evaluate the offers.&lt;/li&gt;
&lt;/ol&gt;</Content>
          <ContentFr>&lt;ol&gt;
&lt;li&gt;&lt;strong&gt;Équipe d’évaluation.&lt;/strong&gt; Une équipe d’évaluation composée de représentants du Canada évaluera les offres .&lt;/li&gt;
&lt;/ol&gt;</ContentFr>
          <Description/>
          <Default>true</Default>
          <Required>true</Required>
          <Checked>true</Checked>
          <Active>true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only employees of the federal government will be involved in the evaluation of offers&lt;/p&gt;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
          <ContentFr>&lt;ol&gt;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Fr>
          <Description/>
          <Default>false</Default>
          <Required>true</Required>
          <Checked>true</Checked>
          <Active>false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third parties will also be involved in the evaluation of offers.&amp;nbsp;&lt;/p&gt;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Evaluation Team - Vaccine</Name>
          <NameFr>Équipe d’évaluation - Vaccin</NameFr>
          <Content>&lt;ol&gt; &lt;li&gt;&lt;strong&gt;Evaluation Team.&lt;/strong&gt; An evaluation team composed of representatives of Canada and provincial and territorial jurisdictions will evaluate the bids.&lt;/li&gt; &lt;/ol&gt;</Content>
          <ContentFr>&lt;ol&gt;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Fr>
          <Description/>
          <Default>true</Default>
          <Required>true</Required>
          <Checked>true</Checked>
          <Active>false</Active>
          <AddToOutline>false</AddToOutline>
          <IsAdditional>true</IsAdditional>
          <IsWizardFiltered>groupFilter</IsWizardFiltered>
          <AlternativeClientReferenceId>Vaccine Template – Jan 2022 – 1.9 (b)</AlternativeClientReferenceId>
          <AlternativeClientReferenceIdFr>Gabarit de vaccin - Jan 2022 - 1.9 (b)</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Evaluation Procedure - Conditionally Limited Canadian Content</Name>
        <NameFr>Procédures d’évaluation - Conditionnellement limités au contenu canadien</NameFr>
        <Description/>
        <Active>false</Active>
        <SortOrder>5</SortOrder>
        <IsSector>false</IsSector>
        <AddToOutline>true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Evaluation Procedure - Conditionally Limited Canadian Content</Name>
          <NameFr>Procédures d’évaluation - Conditionnellement limités au contenu canadien</NameFr>
          <Content>&lt;ol&gt;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HCT 4.1, A3070T</AlternativeClientReferenceId>
          <AlternativeClientReferenceIdFr>MCE 4.1, A3070T</AlternativeClientReferenceIdFr>
          <AlternativeGuidance>&lt;p&gt;Use this clause when the competition is conditionally limited to offers offering Canadian goods, Canadian services or both.&lt;/p&gt; &lt;p&gt;Conjunctions (as applicable):&lt;/p&gt; &lt;p&gt;A3061T, A3062T, A3063T, A3065T, A3066T or A3069T&amp;nbsp;&lt;/p&gt;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RFSA</Name>
          <NameFr>DAMA</NameFr>
          <Content>&lt;ol&gt;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Standing Offer</Name>
          <NameFr>Offre à commandes</NameFr>
          <Content>&lt;ol&gt;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RFSO 4.1, A3070T</AlternativeClientReferenceId>
          <AlternativeClientReferenceIdFr>DOC 4.1, 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Evaluation Procedure – GHG conditionally limited</Name>
        <NameFr>Procédures d’évaluation – GES Conditionnellement limités</NameFr>
        <Description/>
        <Active>false</Active>
        <SortOrder>6</SortOrder>
        <IsSector>false</IsSector>
        <AddToOutline>true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Evaluation Procedure – GHG conditionally limited.</Name>
          <NameFr>Procédures d’évaluation – GES Conditionnellement limités</NameFr>
          <Content>&lt;ol&gt;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
          <ContentFr>&lt;ol&gt;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the following paragraph if the requirement is subject to the Standard on the Disclosure of Greenhouse Gas Emissions and the Setting of Reduction Targets and is conditionally limited to suppliers who are participating in a greenhouse gas (GHG) emissions disclosure, target-setting and reduction initiative such as the Net-Zero Challenge or equivalent.&lt;/p&gt;
&lt;p&gt;Refer to PN-157 for further guidance&lt;/p&gt;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Rights Of Canada</Name>
        <NameFr>Droits du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Rights of Canada</Name>
          <NameFr>Droits du Canada</NameFr>
          <Content>&lt;ol&gt;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
          <ContentFr>&lt;ol&gt;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Fr>
          <Description/>
          <Default>false</Default>
          <Required>true</Required>
          <Checked>true</Checked>
          <Active>true</Active>
          <AddToOutline>true</AddToOutline>
          <IsAdditional>false</IsAdditional>
          <IsWizardFiltered>groupFilter</IsWizardFiltered>
          <AlternativeClientReferenceId>2003-11, 2003ACB-10, 2006-11</AlternativeClientReferenceId>
          <AlternativeClientReferenceIdFr>2003-11, 2006-11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Rights of Canada - RFSA</Name>
          <NameFr>Droits du Canada - DAMA</NameFr>
          <Content>&lt;ol&gt;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
          <ContentFr>&lt;ol&gt;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Rejection of Offer</Name>
        <NameFr>Rejet d’une offre</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Rejection</Name>
          <NameFr>Rejet</NameFr>
          <Content>&lt;ol&gt;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Fr>
          <Description/>
          <Default>false</Default>
          <Required>true</Required>
          <Checked>true</Checked>
          <Active>true</Active>
          <AddToOutline>true</AddToOutline>
          <IsAdditional>false</IsAdditional>
          <IsWizardFiltered>groupFilter</IsWizardFiltered>
          <AlternativeClientReferenceId>2003-12, 2003ACB-11, 2006-12, 2008-12</AlternativeClientReferenceId>
          <AlternativeClientReferenceIdFr>2003-12, 2006-12, 2008-12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Rejection of Offer - Non-competitive</Name>
          <NameFr>Rejet d’une offre - non concurrentiels</NameFr>
          <Content>&lt;ol&gt;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Rejection of Offer - A&amp;E</Name>
          <NameFr>Rejet de l’offre - A&amp;G</NameFr>
          <Content>&lt;ol&gt;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
          <ContentFr>&lt;ol&gt;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Fr>
          <Description/>
          <Default>true</Default>
          <Required>false</Required>
          <Checked>true</Checked>
          <Active>false</Active>
          <AddToOutline>false</AddToOutline>
          <IsAdditional>true</IsAdditional>
          <IsWizardFiltered>groupFilter</IsWizardFiltered>
          <AlternativeClientReferenceId>A&amp;E RFP Template GI11</AlternativeClientReferenceId>
          <AlternativeClientReferenceIdFr>A&amp;G modèle DDP IG11</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Phased Offer Compliance Process - Evaluation Process</Name>
        <NameFr>Processus de conformité des offres en phases - Processus d'évaluation</NameFr>
        <Description/>
        <Active>false</Active>
        <SortOrder>9</SortOrder>
        <IsSector>false</IsSector>
        <AddToOutline>true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Phased Offer Compliance Process - Evaluation Process</Name>
          <NameFr>Processus de conformité des offres en phases - Processus d'évaluation</NameFr>
          <Content>&lt;ol&gt;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
          <ContentFr>&lt;ol&gt;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Fr>
          <Description/>
          <Default>false</Default>
          <Required>false</Required>
          <Checked>false</Checked>
          <Active>true</Active>
          <AddToOutline>true</AddToOutline>
          <IsAdditional>false</IsAdditional>
          <IsWizardFiltered>groupFilter</IsWizardFiltered>
          <AlternativeClientReferenceId>Phased Offer Document Annex A</AlternativeClientReferenceId>
          <AlternativeClientReferenceIdFr>Processus de conformité des offres en phases -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Phased Offer Compliance Process – Evaluation Process</Name>
          <NameFr>Processus de conformité des offres en phases — SPICT</NameFr>
          <Content>&lt;ol&gt;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
          <ContentFr>&lt;ol&gt;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Evaluation and Rating - A&amp;E</Name>
        <NameFr>Évaluation et notation - A&amp;G</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Evaluation and Rating - A&amp;E</Name>
          <NameFr>Évaluation et notation - A&amp;G</NameFr>
          <Content>&lt;ol&gt;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
          <ContentFr>&lt;ol&gt;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Fr>
          <Description/>
          <Default>true</Default>
          <Required>true</Required>
          <Checked>true</Checked>
          <Active>false</Active>
          <AddToOutline>false</AddToOutline>
          <IsAdditional>false</IsAdditional>
          <IsWizardFiltered>groupFilter</IsWizardFiltered>
          <AlternativeClientReferenceId>A&amp;E RFP Template 3.3</AlternativeClientReferenceId>
          <AlternativeClientReferenceIdFr>A&amp;G modèle DDP 3.3</AlternativeClientReferenceIdFr>
          <AlternativeGuidance>&lt;p&gt;This clause is required for this procurement based on the user&amp;rsquo;s selected parameters in the wizard. This clause may be edited as needed. The chart is a guide; it should reflect project specifics and may be edited by the Project Manager.&amp;nbsp;&lt;/p&gt;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Basis of Selection</Name>
      <NameFr>Méthode de sélection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Basis of Selection - heading</Name>
        <NameFr>Méthode de sélection - En-tête</NameFr>
        <Content>&lt;ol&gt;
&lt;li&gt;&lt;strong&gt;Basis of Selection.&lt;/strong&gt;&lt;/li&gt;
&lt;/ol&gt;</Content>
        <ContentFr>&lt;ol&gt;
&lt;li&gt;&lt;strong&gt;M&amp;eacute;thode de s&amp;eacute;lection.&lt;/strong&gt;&lt;/li&gt;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Basis of Selection - Offer</Name>
        <NameFr>Méthode de sélection - Offre</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Fr>
          <Description/>
          <Default>true</Default>
          <Required>true</Required>
          <Checked>true</Checked>
          <Active>false</Active>
          <AddToOutline>false</AddToOutline>
          <IsAdditional>false</IsAdditional>
          <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Highest Combined Rating of Tech Merit and Price (specific criteria)</Name>
          <NameFr>Note combinée la plus élevée pour le mérite technique et le prix (critère spécifique)</NameFr>
          <Content>&lt;ol&gt;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Highest Rated Within Budget</Name>
          <NameFr>Note la plus élevée dans les limites du budget</NameFr>
          <Content>&lt;ol&gt;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
          <ContentFr>&lt;ol&gt;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A0036T</AlternativeClientReferenceId>
          <AlternativeClientReferenceIdFr>MCE 4.2.1, A0036T</AlternativeClientReferenceIdFr>
          <AlternativeGuidance>&lt;p&gt;Use this clause in conjunction with Maximum Funding which indicates to bidders the maximum funding available.&lt;/p&gt;
&lt;p&gt;Select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Lowest Evaluated Price</Name>
          <NameFr>Prix évalué le plus bas</NameFr>
          <Content>&lt;ol&gt;
&lt;li&gt;&lt;strong&gt;Lowest Evaluated Price.&lt;/strong&gt; For Canada to declare an offer compliant, the offer must comply with the requirements of the solicitation of offers. Canada will consider the compliant offer with the lowest evaluated price for award.&lt;/li&gt;
&lt;/ol&gt;</Content>
          <ContentFr>&lt;ol&gt;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Fr>
          <Description/>
          <Default>false</Default>
          <Required>true</Required>
          <Checked>true</Checked>
          <Active>false</Active>
          <AddToOutline>true</AddToOutline>
          <IsAdditional>false</IsAdditional>
          <IsWizardFiltered>groupFilter</IsWizardFiltered>
          <AlternativeClientReferenceId>HCT 4.2.1, A0069T</AlternativeClientReferenceId>
          <AlternativeClientReferenceIdFr>MCE 4.2.1, A0069T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Lowest Evaluated Price - RFSO</Name>
          <NameFr>Prix évalué le plus bas - DOC</NameFr>
          <Content>&lt;ol&gt;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
          <ContentFr>&lt;ol&gt;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Lowest Evaluated Price with Mandatory Technical Criteria</Name>
          <NameFr>Prix évalué le plus bas avec critères techniques obligatoires</NameFr>
          <Content>&lt;ol&gt;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
          <ContentFr>&lt;ol&gt;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Fr>
          <Description/>
          <Default>true</Default>
          <Required>true</Required>
          <Checked>true</Checked>
          <Active>true</Active>
          <AddToOutline>true</AddToOutline>
          <IsAdditional>false</IsAdditional>
          <IsWizardFiltered>groupFilter</IsWizardFiltered>
          <AlternativeClientReferenceId>HCT 4.2.1, A0031T</AlternativeClientReferenceId>
          <AlternativeClientReferenceIdFr>MCE 4.2.1, A0031T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Lowest Evaluated Price with Mandatory Technical Criteria-Multiple Items</Name>
          <NameFr>Prix évalué le plus bas avec critères techniques obligatoires-articles multiples</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Fr>
          <Description/>
          <Default>false</Default>
          <Required>true</Required>
          <Checked>true</Checked>
          <Active>false</Active>
          <AddToOutline>true</AddToOutline>
          <IsAdditional>false</IsAdditional>
          <IsWizardFiltered>groupFilter</IsWizardFiltered>
          <AlternativeClientReferenceId>HCT 4.2.1, A0272T</AlternativeClientReferenceId>
          <AlternativeClientReferenceIdFr>MCE 4.2.1, A0272T</AlternativeClientReferenceIdFr>
          <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Lowest Evaluated Price with Mandatory Technical Criteria-Multiple Items- RFSO</Name>
          <NameFr>Prix évalué le plus bas avec critères techniques obligatoires et articles multiples – DOC</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Fr>
          <Description/>
          <Default>false</Default>
          <Required>true</Required>
          <Checked>true</Checked>
          <Active>false</Active>
          <AddToOutline>false</AddToOutline>
          <IsAdditional>false</IsAdditional>
          <IsWizardFiltered/>
          <AlternativeClientReferenceId>M0032T</AlternativeClientReferenceId>
          <AlternativeClientReferenceIdFr>MCE 4.2.1</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Lowest Price Per Point</Name>
          <NameFr>Prix le plus bas par point</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
          <ContentFr>&lt;ol&gt;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Fr>
          <Description/>
          <Default>false</Default>
          <Required>true</Required>
          <Checked>true</Checked>
          <Active>false</Active>
          <AddToOutline>true</AddToOutline>
          <IsAdditional>false</IsAdditional>
          <IsWizardFiltered>groupFilter</IsWizardFiltered>
          <AlternativeClientReferenceId>HCT 4.2.1, A0035T</AlternativeClientReferenceId>
          <AlternativeClientReferenceIdFr>MCE 4.2.1, A0035T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Lowest Price Per Point - RFSO</Name>
          <NameFr>Prix le plus bas par point - DOC</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
          <ContentFr>&lt;ol&gt;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Minimum Point Rating</Name>
          <NameFr>Note minimale cotation</NameFr>
          <Content>&lt;ol&gt;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
          <ContentFr>&lt;ol&gt;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A0034T</AlternativeClientReferenceId>
          <AlternativeClientReferenceIdFr>MCE 4.2.1, A0034T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Minimum Point Rating - RFSA</Name>
          <NameFr>Note minimale cotation- DAMA</NameFr>
          <Content>&lt;ol&gt;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
          <ContentFr>&lt;ol&gt;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Minimum Point Rating - RFSO</Name>
          <NameFr>Note minimale cotation- DOC</NameFr>
          <Content>&lt;ol&gt;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
          <ContentFr>&lt;ol&gt;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Limited to IFR – Inuit Benefits and Price</Name>
          <NameFr>Nunavut - Réservé aux entreprises inscrites au Répertoire des entreprises inuites - Plan des avantages pour les Inuits et prix</NameFr>
          <Content>&lt;ol&gt;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
          <ContentFr>&lt;ol&gt;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Limited to IFR – Inuit Benefits, Technical and Price</Name>
          <NameFr>Nunavut - Réservé aux entreprises inscrites au Répertoire des entreprises inuites - Plan des avantages pour les Inuits, technique et prix</NameFr>
          <Content>&lt;ol&gt;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&lt;p&gt;Use this clause in solicitations of offers that:&lt;br&gt;1. &amp;nbsp; &amp;nbsp;are subject to the Nunavut Directive; and&lt;br&gt;2. &amp;nbsp; &amp;nbsp;are limited to competition among firms on the Inuit Firm Registry (IFR); and&amp;nbsp;&lt;br&gt;3.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&lt;p&gt;Note: Percentages related to IBP criteria are at their default weightings in the example provided. Contracting Authorities must ensure that the percentages applied to each criterion is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Registered on the Inuit Firm Registry (IFR)&amp;rdquo;&lt;/p&gt;
&lt;p&gt;Do not use in conjunction with:&amp;nbsp;&lt;br&gt;&amp;ldquo;Indigenous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Not Limited to IFR – Inuit Benefits and Price</Name>
          <NameFr>Nunavut - Non réservé aux entreprises inscrites au Répertoire des entreprises inuites - Plan des avantages pour les Inuits et prix</NameFr>
          <Content>&lt;ol&gt;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–Not Limited to IFR – Inuit Benefits, Technical and Price</Name>
          <NameFr>Nunavut - Non réservé aux entreprises inscrites au Répertoire des entreprises inuites - Plan des avantages pour les Inuits, technique et prix</NameFr>
          <Content>&lt;ol&gt;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Fr>
          <Description/>
          <Default>false</Default>
          <Required>true</Required>
          <Checked>true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&lt;p&gt;Use this clause in solicitations of offers that:&lt;br&gt;1. &amp;nbsp; &amp;nbsp;are subject to the Nunavut Directive; and&lt;br&gt;2. &amp;nbsp; &amp;nbsp;are &lt;strong&gt;not&lt;/strong&gt; limited to competition among firms on the Inuit Firm Registry (IFR); and&lt;br&gt;3.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&lt;p&gt;&lt;strong&gt;Note:&lt;/strong&gt; Percentages related to IBP criteria are at their default weightings in the example provided. Contracting Authorities must ensure that the percentages applied to each criterion are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Basis of Selection - Vaccine</Name>
          <NameFr>Méthode de sélection - Vaccin</NameFr>
          <Content>&lt;ol&gt;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
          <ContentFr>&lt;ol&gt;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Fr>
          <Description/>
          <Default>true</Default>
          <Required>true</Required>
          <Checked>true</Checked>
          <Active>false</Active>
          <AddToOutline>false</AddToOutline>
          <IsAdditional>true</IsAdditional>
          <IsWizardFiltered>groupFilter</IsWizardFiltered>
          <AlternativeClientReferenceId>Vaccine Template – 1.10</AlternativeClientReferenceId>
          <AlternativeClientReferenceIdFr>Gabarit de vaccin - 1.10</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Basis of Selection – Offer – Multi Source</Name>
          <NameFr>Méthode de sélection – multi-sources</NameFr>
          <Content>&lt;ol&gt;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
          <ContentFr>&lt;ol&gt;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Multiple Contracts – Multiple Workstreams</Name>
          <NameFr>Contrats multiples — Volets de travail multiples</NameFr>
          <Content>&lt;ol&gt;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
          <ContentFr>&lt;ol&gt;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Fr>
          <Description/>
          <Default>true</Default>
          <Required>true</Required>
          <Checked>true</Checked>
          <Active>false</Active>
          <AddToOutline>false</AddToOutline>
          <IsAdditional>true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Lowest Price Per or Group of Configuration(s)</Name>
          <NameFr>Prix le plus bas par configuration ou groupe de configurations</NameFr>
          <Content>&lt;ol&gt;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
          <ContentFr>&lt;ol&gt;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Health Canada’s Special Access Program Requirement</Name>
        <NameFr>Exigences du programme d’accès spécial de Santé Canada</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Health Canada’s Special Access Program Requirement</Name>
          <NameFr>Exigences du programme d’accès spécial de Santé Canada</NameFr>
          <Content>&lt;ol&gt;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
          <ContentFr>&lt;ol&gt;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Contract Funding Allocation – Set % breakdown</Name>
        <NameFr>Répartition de financement des contrats — Ventilation en % fixe</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Contract Funding Allocation – Offeror Score % breakdown</Name>
          <NameFr>Répartition de financement de contrats — Ventilation de la note de l’offrant (%)</NameFr>
          <Content>&lt;ol&gt;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
          <ContentFr>&lt;ol&gt;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Fr>
          <Description/>
          <Default>false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Contract Funding Allocation – Set % breakdown</Name>
          <NameFr>Répartition de financement des contrats — Ventilation en % fixe</NameFr>
          <Content>&lt;ol&gt;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
          <ContentFr>&lt;ol&gt;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Multiple Workstream Award</Name>
        <NameFr>Attribution pour des volets de travail multiples</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Multiple Workstream Award</Name>
          <NameFr>Attribution pour des volets de travail multiples</NameFr>
          <Content>&lt;ol&gt;
&lt;li&gt;&lt;strong&gt;Multiple Workstream Award. &lt;/strong&gt;Canada reserves the right to award one Contract to an Offeror selected for award of more than one Workstream.&lt;/li&gt;
&lt;/ol&gt;</Content>
          <ContentFr>&lt;ol&gt;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Additional Information</Name>
      <NameFr>Information additionnelle</NameFr>
      <Description/>
      <Active>false</Active>
      <SortOrder>17</SortOrder>
      <IsSector>false</IsSector>
      <AddToOutline>true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Additional Information Heading</Name>
        <NameFr>Information additionnelle Heading</NameFr>
        <Content>&lt;ol&gt;
&lt;li&gt;&lt;strong&gt;Additional Information.&lt;/strong&gt;&lt;/li&gt;
&lt;/ol&gt;</Content>
        <ContentFr>&lt;ol&gt;
&lt;li&gt;&lt;strong&gt;Information additionnelle.&lt;/strong&gt;&lt;/li&gt;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of Material -  Standing Offer</Name>
        <NameFr>Condition du matériel - offre</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of Material - Standing Offer</Name>
          <NameFr>Condition du matériel - offre</NameFr>
          <Content>&lt;ol&gt;
&lt;li&gt;&lt;strong&gt;Condition of Material - Offer. &lt;/strong&gt;Material supplied must be new and conform to the latest issue of the applicable drawing, specification and/or part number that is in effect on the closing date of the Request for Standing Offers.&lt;/li&gt;
&lt;/ol&gt;</Content>
          <ContentFr>&lt;ol&gt;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Fr>
          <Description/>
          <Default>true</Default>
          <Required>false</Required>
          <Checked>true</Checked>
          <Active>true</Active>
          <AddToOutline>false</AddToOutline>
          <IsAdditional>false</IsAdditional>
          <IsWizardFiltered/>
          <AlternativeClientReferenceId>M1004T</AlternativeClientReferenceId>
          <AlternativeClientReferenceIdFr>M1004T</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Pre-Production Samples - Clothing - Offer</Name>
        <NameFr>Échantillons de pré-production - offre</NameFr>
        <Description/>
        <Active>false</Active>
        <SortOrder>1</SortOrder>
        <IsSector>false</IsSector>
        <AddToOutline>true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Clothing Pre-Production Samples - Offer</Name>
          <NameFr>Échantillons de préproduction - Vêtements - Offre </NameFr>
          <Content>&lt;ol&gt;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
          <ContentFr>&lt;ol&gt;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B7012T</AlternativeClientReferenceId>
          <AlternativeClientReferenceIdFr>B7012T</AlternativeClientReferenceIdFr>
          <AlternativeGuidance>&lt;p&gt;Use this clause in solicitations of offers for clothing requirements when pre-production samples are required.&lt;/p&gt;
&lt;p&gt;Use Option 1 for all government departments except the Royal Canadian Mounted Police (RCMP).&lt;/p&gt;
&lt;p&gt;Use Option 2 for RCMP requirements only.&lt;/p&gt;
&lt;p&gt;Conjunctions:&lt;br&gt;&amp;ldquo;Pre-Production Samples &amp;ndash; Clothing &amp;ndash; Contract&amp;rdquo;&lt;/p&gt;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Sample(s) – Fabric - Offer (B7013T)</Name>
        <NameFr>Échantillon(s) - tissu - offre</NameFr>
        <Description/>
        <Active>false</Active>
        <SortOrder>2</SortOrder>
        <IsSector>false</IsSector>
        <AddToOutline>true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Fabric Samples - Offer (B7013T)</Name>
          <NameFr>Échantillons - Tissus - offre</NameFr>
          <Content>&lt;ol&gt;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
          <ContentFr>&lt;ol&gt;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Fr>
          <Description/>
          <Default>true</Default>
          <Required>false</Required>
          <Checked>true</Checked>
          <Active>true</Active>
          <AddToOutline>true</AddToOutline>
          <IsAdditional>false</IsAdditional>
          <IsWizardFiltered>groupFilter</IsWizardFiltered>
          <AlternativeClientReferenceId>B7013T</AlternativeClientReferenceId>
          <AlternativeClientReferenceIdFr>B7013T</AlternativeClientReferenceIdFr>
          <AlternativeGuidance>&lt;p&gt;Use this clause in solicitations of offers for fabric requirements when pre-production samples, production samples or both are required.&lt;/p&gt;
&lt;p&gt;Use Option 1 when pre-production sample(s) are required.&amp;nbsp;&lt;br&gt;Use Option 2 when production sample(s) are required.&amp;nbsp;&lt;br&gt;Use Option 3 when both pre-production and production samples are required.&lt;/p&gt;
&lt;p&gt;Conjunctions:&lt;br&gt;&amp;ldquo;Fabric Samples &amp;ndash; Contract&amp;rdquo;&lt;/p&gt;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STANDING OFFER</Name>
      <NameFr>OFFRE À COMMANDES</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STANDING OFFER Heading</Name>
        <NameFr>En-tête OFFRE À COMMANDES</NameFr>
        <Content>&lt;p class="new-section"&gt;&lt;span style="font-size: 14pt;"&gt;&lt;strong&gt;STANDING OFFER&lt;/strong&gt;&lt;/span&gt;&lt;/p&gt;</Content>
        <ContentFr>&lt;p class="new-section"&gt;&lt;span style="font-size: 14pt;"&gt;&lt;strong&gt;L'OFFRE à COMMANDES&lt;/strong&gt;&lt;/span&gt;&lt;/p&gt;</ContentFr>
        <Description/>
        <Default>false</Default>
        <Required>true</Required>
        <Checked>true</Checked>
        <Active>false</Active>
        <AddToOutline>false</AddToOutline>
        <IsAdditional>false</IsAdditional>
        <IsWizardFiltered/>
        <AlternativeClientReferenceId>RFSO</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SUPPLY ARRANGEMENT</Name>
      <NameFr>ARRANGEMENT D'APPROVISIONNEMENT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Supply Arrangement</Name>
        <NameFr>ARRANGEMENT D'APPROVISIONNEMENT</NameFr>
        <Content>&lt;p class="new-section"&gt;&lt;span style="font-size: 14pt;"&gt;&lt;strong&gt;SUPPLY ARRANGEMENT&lt;/strong&gt;&lt;/span&gt;&lt;/p&gt;</Content>
        <ContentFr>&lt;p class="new-section"&gt;&lt;span style="font-size: 14pt;"&gt;&lt;span style="font-size: 18.6667px;"&gt;&lt;b&gt;ARRANGEMENT D'APPROVISIONNEMENT&lt;/b&gt;&lt;/span&gt;&lt;br /&gt;&lt;/span&gt;&lt;/p&gt;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Offer Heading</Name>
      <NameFr>Offre</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Offer Heading</Name>
        <NameFr>en-tête de l'offre</NameFr>
        <Content>&lt;ol&gt;
&lt;li&gt;&lt;strong&gt;Offer.&lt;/strong&gt;&lt;/li&gt;
&lt;/ol&gt;</Content>
        <ContentFr>&lt;ol&gt;
&lt;li&gt;&lt;b&gt;Offre.&lt;/b&gt;&lt;/li&gt;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Offer</Name>
        <NameFr>Offre</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Detailed in Annex</Name>
          <NameFr>Détaillé en annexe</NameFr>
          <Content>&lt;ol&gt;
&lt;li&gt;&lt;strong&gt;Offer.&lt;/strong&gt;  The Offeror offers to fulfill the requirement in accordance with the Requirement at [&lt;span style="color: #0000ff;"&gt;&lt;strong&gt;I&lt;/strong&gt;&lt;/span&gt;&lt;strong&gt;&lt;span style="color: #0000ff;"&gt;nsert Annex title&lt;/span&gt;&lt;/strong&gt;].&lt;/li&gt;
&lt;/ol&gt;</Content>
          <ContentFr>&lt;p&gt;&lt;strong&gt;1. Offre.  &lt;/strong&gt;L&amp;rsquo;Offrant offre d&amp;rsquo;accomplir le besoin conform&amp;eacute;ment au Besoin reproduit &amp;agrave; [&lt;strong style="color: #0000ff;"&gt;I&lt;span style="color: #0000ff;"&gt;ns&amp;eacute;rer le titre de l'annexe&lt;/span&gt;&lt;/strong&gt;].&lt;/p&gt;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Detailed in SOW</Name>
          <NameFr>Détaillé dans l'énoncé des travaux</NameFr>
          <Content>&lt;ol&gt;
&lt;li&gt;&lt;strong&gt;Offer.  &lt;/strong&gt;The Offeror offers to perform the Work in accordance with the Statement of Work at [&lt;strong&gt;&lt;span style="color: #0000ff;"&gt;Insert Annex title&lt;/span&gt;&lt;/strong&gt;].&lt;/li&gt;
&lt;/ol&gt;</Content>
          <ContentFr>&lt;ol&gt;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Offer Fulfillment</Name>
          <NameFr>Offre accomplir le besoin</NameFr>
          <Content>&lt;ol&gt;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
          <ContentFr>&lt;ol&gt;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Fr>
          <Description/>
          <Default>true</Default>
          <Required>true</Required>
          <Checked>true</Checked>
          <Active>true</Active>
          <AddToOutline>false</AddToOutline>
          <IsAdditional>false</IsAdditional>
          <IsWizardFiltered/>
          <AlternativeClientReferenceId>RFSO Template</AlternativeClientReferenceId>
          <AlternativeClientReferenceIdFr>Modèle DOC; 2005-04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 Heading</Name>
      <NameFr>Arrangement</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Arrangement Heading</Name>
        <NameFr>En-tête Arrangement en matière d'approvisionnement</NameFr>
        <Content>&lt;ol&gt;
&lt;li&gt;&lt;strong&gt;Supply Arrangement.&lt;/strong&gt;&lt;/li&gt;
&lt;/ol&gt;</Content>
        <ContentFr>&lt;ol&gt;
&lt;li&gt;&lt;strong&gt;Arrangement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Arrangement</Name>
          <NameFr>L’arrangement</NameFr>
          <Content>&lt;ol&gt;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
          <ContentFr>&lt;ol&gt;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Fr>
          <Description/>
          <Default>false</Default>
          <Required>true</Required>
          <Checked>true</Checked>
          <Active>false</Active>
          <AddToOutline>false</AddToOutline>
          <IsAdditional>false</IsAdditional>
          <IsWizardFiltered/>
          <AlternativeClientReferenceId>RFSA 6.1</AlternativeClientReferenceId>
          <AlternativeClientReferenceIdFr>DAMA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Standing Offer Fulfillment</Name>
      <NameFr>Honorer les demandes à l’offre à commandes</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Fulfilling Offer</Name>
        <NameFr>Honorer les demandes à l’offre à commandes</NameFr>
        <Content>&lt;ol&gt;
&lt;li&gt;&lt;strong&gt;Fulfilling Standing Offer.&lt;/strong&gt;&lt;/li&gt;
&lt;/ol&gt;</Content>
        <ContentFr>&lt;ol&gt;
&lt;li&gt;&lt;strong&gt;Offre complète.&lt;/strong&gt;&lt;/li&gt;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Fulfilling Standing Offer Requests</Name>
        <NameFr>Honorer les demandes à l’offre à commandes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Fulfilling Standing Offer Requests</Name>
          <NameFr>Honorer les demandes à l’offre à commandes</NameFr>
          <Content>&lt;ol&gt;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
          <ContentFr>&lt;ol&gt;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Standing Offer-Supply Arrangement Term</Name>
      <NameFr>Durée de l'offre à commandes et de l'arrangement en matière d'approvisionnement</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Standing Offer Term</Name>
        <NameFr>Durée de l'offre à commandes</NameFr>
        <Content>&lt;ol&gt;
&lt;li&gt;&lt;strong&gt;Standing Offer Term.&lt;/strong&gt;&lt;/li&gt;
&lt;/ol&gt;</Content>
        <ContentFr>&lt;ol&gt;
&lt;li&gt;&lt;strong&gt;Durée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Supply Arrangement Term</Name>
        <NameFr>Durée de l'arrangement en matière d'approvisionnement</NameFr>
        <Content>&lt;ol&gt;
&lt;li&gt;&lt;strong&gt;Supply Arrangement Term.&lt;/strong&gt;&lt;/li&gt;
&lt;/ol&gt;</Content>
        <ContentFr>&lt;ol&gt;
&lt;li&gt;&lt;strong&gt;Durée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Term of the Standing Offer</Name>
        <NameFr>Durée de l’offre à commandes</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Call-up and service period</Name>
          <NameFr>Durée de l’offre à commandes</NameFr>
          <Content>&lt;ol&gt;
&lt;li&gt;&lt;strong&gt;Term of the Standing Offer. &lt;/strong&gt;The period for issuing Call-ups and providing services against the Standing Offer is from [&lt;strong&gt;&lt;span style="color: #0000ff;"&gt;__________ To __________&lt;/span&gt;&lt;/strong&gt;] inclusive.&lt;/li&gt;
&lt;/ol&gt;</Content>
          <ContentFr>&lt;ol&gt;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Fr>
          <Description/>
          <Default>false</Default>
          <Required>true</Required>
          <Checked>true</Checked>
          <Active>false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Call-up term</Name>
          <NameFr>Durée de l’offre à commandes</NameFr>
          <Content>&lt;ol&gt;
&lt;li&gt;&lt;strong&gt;Term of the Standing Offer.&lt;/strong&gt; The period for issuing Call-ups against the Standing Offer is from [&lt;span style="color: #0000ff;"&gt;&lt;strong&gt;Insert period&lt;/strong&gt;&lt;/span&gt;].&lt;/li&gt;
&lt;/ol&gt;</Content>
          <ContentFr>&lt;ol&gt;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Fr>
          <Description/>
          <Default>true</Default>
          <Required>true</Required>
          <Checked>true</Checked>
          <Active>true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Standing Offer Extended Term</Name>
        <NameFr>Durée prolongée de l'offre à commandes</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Extended Term</Name>
          <NameFr>Durée prolongée</NameFr>
          <Content>&lt;ol&gt;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
          <ContentFr>&lt;ol&gt;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7.4.2, M9014C</AlternativeClientReferenceId>
          <AlternativeClientReferenceIdFr>DOC-A 7.4.2, M9014C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Supply Arrangement Term</Name>
        <NameFr>Durée de l’arrangement en matière d’approvisionnement</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Supply Arrangement Term</Name>
          <NameFr>Durée de l’arrangement en matière d’approvisionnement</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
          <ContentFr>&lt;ol&gt;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Fr>
          <Description/>
          <Default>true</Default>
          <Required>true</Required>
          <Checked>true</Checked>
          <Active>true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Supply Arrangement Term - No end-date</Name>
          <NameFr>Durée de l’arrangement en matière d’approvisionnement - Pas de date de fin</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
          <ContentFr>&lt;ol&gt;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Fr>
          <Description/>
          <Default>false</Default>
          <Required>true</Required>
          <Checked>true</Checked>
          <Active>false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Supply Arrangement Qualification</Name>
      <NameFr>Qualification de l'arrangement en matière d'approvisionnement</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Supply Arrangement Qualification</Name>
        <NameFr>Qualification de l'arrangement en matière d'approvisionnement</NameFr>
        <Content>&lt;ol&gt;
&lt;li&gt;&lt;strong&gt;Supply Arrangement Qualification.&lt;/strong&gt;&lt;/li&gt;
&lt;/ol&gt;</Content>
        <ContentFr>&lt;ol&gt;
&lt;li&gt;&lt;strong&gt;Qualification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On-going Opportunity for Qualification</Name>
        <NameFr>Occasion de qualification continue</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On-going Opportunity for Qualification</Name>
          <NameFr>Occasion de qualification continue</NameFr>
          <Content>&lt;ol&gt;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
          <ContentFr>&lt;ol&gt;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&lt;p&gt;Use this clause or replace with other approved clauses.&amp;nbsp;&lt;/p&gt;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Notice of Opportunity for Qualification - RFSA</Name>
        <NameFr>Avis d'opportunité de qualification - DAMA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Notice issued in accordance with specified process</Name>
          <NameFr>Avis émis à l'avance avec un processus spécifique</NameFr>
          <Content>&lt;ol&gt;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
          <ContentFr>&lt;ol&gt;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Fr>
          <Description/>
          <Default>false</Default>
          <Required>true</Required>
          <Checked>true</Checked>
          <Active>false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Noticed issued on GETS</Name>
          <NameFr>Avis publié sur le SEAOG</NameFr>
          <Content>&lt;ol&gt;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
          <ContentFr>&lt;ol&gt;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Fr>
          <Description/>
          <Default>true</Default>
          <Required>true</Required>
          <Checked>true</Checked>
          <Active>true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of Qualification</Name>
        <NameFr>Confirmation des qualifications</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of Qualification</Name>
          <NameFr>Confirmation des qualifications</NameFr>
          <Content>&lt;ol&gt;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
          <ContentFr>&lt;ol&gt;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Standing Offer-Supply Arrangement Security</Name>
      <NameFr>Offre à commandes – Arrangement en matière d'approvisionnement – ​​Sécurité</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Security - RFSA</Name>
        <NameFr>Securite - Arrangement en Matiere D'Approvisionnement</NameFr>
        <Content>&lt;ol&gt;
&lt;li&gt;&lt;strong&gt;&lt;span style="color: #000000;"&gt;Supply Arrangement &lt;/span&gt;Security.&lt;/strong&gt;&lt;/li&gt;
&lt;/ol&gt;</Content>
        <ContentFr>&lt;ol&gt;
&lt;li&gt;&lt;strong&gt;Arrangement en Matiere D'Approvisionnement Sécurité.&lt;/strong&gt;&lt;/li&gt;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Standing Offer Security</Name>
        <NameFr>Offre à commandes - En-tête de l'arrangement en matière d'approvisionnement</NameFr>
        <Content>&lt;ol&gt;
&lt;li&gt;&lt;strong&gt;&lt;span style="color: #000000;"&gt;Standing Offer &lt;/span&gt;Security.&lt;/strong&gt;&lt;/li&gt;
&lt;/ol&gt;</Content>
        <ContentFr>&lt;ol&gt;
&lt;li&gt;&lt;strong&gt;Offre &amp;agrave; commandes S&amp;eacute;curit&amp;eacute;.&lt;/strong&gt;&lt;/li&gt;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Security Requirements</Name>
        <NameFr>Exigences relatives à la sécurité</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No Security Requirements</Name>
          <NameFr>Aucune exigence relative à la sécurité</NameFr>
          <Content>&lt;ol&gt;
&lt;li&gt;&lt;strong&gt;Security Requirements.&lt;/strong&gt;  There is no security requirement applicable to the [&lt;span style="color: #0000ff;"&gt;&lt;strong&gt;STANDING OFFER/SUPPLY ARRANGEMENT&lt;/strong&gt;&lt;/span&gt;].&lt;/li&gt;
&lt;/ol&gt;</Content>
          <ContentFr>&lt;ol&gt;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Fr>
          <Description/>
          <Default>true</Default>
          <Required>true</Required>
          <Checked>true</Checked>
          <Active>true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Security Required</Name>
          <NameFr>Exigences relatives à la sécurité</NameFr>
          <Content>&lt;ol&gt;
&lt;li&gt;&lt;strong&gt;[&lt;span style="color: #0000ff;"&gt;STANDING OFFER/SUPPLY ARRANGEMENT&lt;/span&gt;] Security.&lt;/strong&gt;
&lt;ol&gt;
&lt;li&gt;&lt;strong&gt;Security Requirements.&lt;/strong&gt;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 &lt;/strong&gt;&lt;/li&gt;
&lt;li&gt;&lt;strong&gt;Offeror&amp;rsquo;s Sites or Premises Requiring Safeguarding.  &lt;span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  for the following addresses:&lt;br /&gt;&lt;strong&gt;&lt;span style="color: #0000ff;"&gt;Insert address information&lt;/span&gt;&lt;/strong&gt;&lt;br /&gt;Street Number / Street Name, Unit / Suite / Apartment Number &lt;br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
          <ContentFr>&lt;ol&gt;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l&amp;rsquo;adresse]&lt;/strong&gt;&lt;/span&gt;&amp;nbsp;Num&amp;eacute;ro de rue/Nom de la rue, Num&amp;eacute;ro d&amp;rsquo;unit&amp;eacute;/de local/ d&amp;rsquo;appartement&amp;nbsp;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Standing Offer-Supply Arrangement CLCAs</Name>
      <NameFr>Les ERTG</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Standing Offer CLCAs</Name>
        <NameFr>OFFRE À COMMANDES En-tête des ERTG</NameFr>
        <Content>&lt;ol&gt;
&lt;li&gt;&lt;strong&gt; Standing Offer CLCAs.&lt;/strong&gt;&lt;/li&gt;
&lt;/ol&gt;</Content>
        <ContentFr>&lt;ol&gt;
&lt;li&gt;&lt;strong&gt;Of&lt;/strong&gt;&lt;span style="color: #000000;"&gt;&lt;strong&gt;fre &amp;agrave; commandes&lt;/strong&gt;&lt;/span&gt;&amp;nbsp;&lt;strong&gt;ERTG.&lt;/strong&gt;&lt;/li&gt;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Supply Arrangement CLCAs</Name>
        <NameFr>Arrangement en Matiere D'Approvisionnement En-tête des ERTG</NameFr>
        <Content>&lt;ol&gt;
&lt;li&gt;&lt;strong&gt;Supply Arrangement CLCAs.&lt;/strong&gt;&lt;/li&gt;
&lt;/ol&gt;</Content>
        <ContentFr>&lt;ol&gt;
&lt;li&gt;&lt;strong&gt;Arrangement en Matiere D'Approvisionnement 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Standing Offer CLCAs</Name>
        <NameFr>OFFRE À COMMANDES DES ERTG</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SO allow for deliveries across Canada (excluding CLCA areas)</Name>
          <NameFr>OC permet des livraisons partout au Canada (excluant les zones ERTG)</NameFr>
          <Content>&lt;ol&gt;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commandes.&amp;nbsp;&lt;/li&gt;
&lt;/ol&gt;</ContentFr>
          <Description/>
          <Default>false</Default>
          <Required>false</Required>
          <Checked>false</Checked>
          <Active>false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SO allow for deliveries across Canada (including CLCA areas)</Name>
          <NameFr>OC permet des livraisons à travers le Canada (y compris les zones ERTG)</NameFr>
          <Content>&lt;ol&gt;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Fr>
          <Description/>
          <Default>true</Default>
          <Required>false</Required>
          <Checked>false</Checked>
          <Active>true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Comprehensive Land Claims Agreements - RFSA</Name>
        <NameFr>Les Ententes sur les revendications territoriales globales - DAMA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SA allow for deliveries across Canada (excluding CLCA areas)</Name>
          <NameFr>DAMA permet des livraisons partout au Canada (excluant les zones ERTG)</NameFr>
          <Content>&lt;ol&gt;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 &lt;/li&gt;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d&amp;rsquo;approvisionnement.&amp;nbsp;&lt;/li&gt;
&lt;/ol&gt;</ContentFr>
          <Description/>
          <Default>true</Default>
          <Required>false</Required>
          <Checked>false</Checked>
          <Active>true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SA allow for deliveries across Canada (including CLCA areas)</Name>
          <NameFr>DAMA permet des livraisons partout au Canada (y compris les zones ERTG)</NameFr>
          <Content>&lt;ol&gt;
&lt;li&gt;&lt;strong&gt;Comprehensive Land Claims Agreements (CLCAs).&lt;/strong&gt;  The Supply Arrangement is for the delivery of the requirement detailed in the Supply Arrangement to the Identified Users across Canada, including areas subject to Comprehensive Land Claims Agreements (CLCAs).&lt;/li&gt;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Fr>
          <Description/>
          <Default>false</Default>
          <Required>false</Required>
          <Checked>false</Checked>
          <Active>false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Standing Offer-Supply Arrangement Delivery</Name>
      <NameFr>Livraison de l'offre à commande - l'arrangement en matière d'approvisionnement</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Standing Offer Delivery</Name>
        <NameFr> Livraison de l'offre à commandes</NameFr>
        <Content>&lt;ol&gt;
&lt;li&gt;&lt;strong&gt;Standing Offer Delivery.&lt;/strong&gt;&lt;/li&gt;
&lt;/ol&gt;</Content>
        <ContentFr>&lt;ol&gt;
&lt;li&gt;&lt;strong&gt;Of&lt;span style="color: #000000;"&gt;fre &amp;agrave; c&lt;/span&gt;&lt;span style="color: #000000;"&gt;ommandes Livraison.&lt;/span&gt;&lt;/strong&gt;&lt;/li&gt;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Supply Arrangement Delivery</Name>
        <NameFr> Livraison de l'arrangement en matière d'approvisionnement</NameFr>
        <Content>&lt;ol&gt;
&lt;li&gt;&lt;strong&gt;Supply Arrangement Delivery.&lt;/strong&gt;&lt;/li&gt;
&lt;/ol&gt;</Content>
        <ContentFr>&lt;ol&gt;
&lt;li&gt;&lt;strong&gt;Arrangement En Matiere D'Approvisionnement livraison.&lt;/strong&gt;&lt;/li&gt;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Delivery Points</Name>
        <NameFr>Points de livraison </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Delivery Points</Name>
          <NameFr>Points de livraison</NameFr>
          <Content>&lt;ol&gt;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
          <ContentFr>&lt;ol&gt;
&lt;li&gt;&lt;strong&gt;Points de livraison.&lt;/strong&gt; La livraison du besoin sera effectu&amp;eacute;e aux points de livraison&amp;nbsp;indiqu&amp;eacute;s &amp;agrave; [&lt;strong&gt;&lt;span style="color: #0000ff;"&gt;L&amp;rsquo;annexe &amp;laquo;___&amp;raquo;&lt;/span&gt;&lt;/strong&gt;] de [&lt;span style="color: #0000ff;"&gt;&lt;strong&gt;OFFRE &amp;Agrave; COMMANDES/ARRANGEMENT EN MATI&amp;Egrave;RE D'APPROVISIONNEMENT]&lt;/strong&gt;&lt;/span&gt;.&lt;/li&gt;
&lt;/ol&gt;</ContentFr>
          <Description/>
          <Default>false</Default>
          <Required>false</Required>
          <Checked>true</Checked>
          <Active>false</Active>
          <AddToOutline>false</AddToOutline>
          <IsAdditional>false</IsAdditional>
          <IsWizardFiltered/>
          <AlternativeClientReferenceId>RFSO-A 7.4.4; RFSA 6.4.3</AlternativeClientReferenceId>
          <AlternativeClientReferenceIdFr>DOC-A 7.4.4; DAMA 6.4.3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Call-Ups</Name>
      <NameFr>Commandes subséquentes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Call-Ups</Name>
        <NameFr>Commandes subséquentes</NameFr>
        <Content>&lt;ol&gt;
&lt;li&gt;&lt;strong&gt;Call-Ups.&lt;/strong&gt;&lt;/li&gt;
&lt;/ol&gt;</Content>
        <ContentFr>&lt;ol&gt;
&lt;li&gt;&lt;strong&gt;Commandes subséquentes.&lt;/strong&gt;&lt;/li&gt;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Call-Ups</Name>
        <NameFr>Commandes subséquentes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Call-Ups</Name>
          <NameFr>Commandes subséquentes</NameFr>
          <Content>&lt;ol&gt;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
          <ContentFr>&lt;ol&gt;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Fr>
          <Description/>
          <Default>false</Default>
          <Required>true</Required>
          <Checked>true</Checked>
          <Active>false</Active>
          <AddToOutline>false</AddToOutline>
          <IsAdditional>false</IsAdditional>
          <IsWizardFiltered/>
          <AlternativeClientReferenceId>RFSO Template; 2005-05</AlternativeClientReferenceId>
          <AlternativeClientReferenceIdFr>modèle DOC; 2005-05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Limitation of Call-ups</Name>
        <NameFr>Limite des commandes subséquentes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Limitation of Call-Ups</Name>
          <NameFr>Limite des commandes subséquentes.</NameFr>
          <Content>&lt;ol&gt;
&lt;li&gt;&lt;strong&gt;Limitation of Call-ups.&lt;/strong&gt; Individual Call-ups against the Standing Offer must not exceed $[&lt;span style="color: #0000ff;"&gt;&lt;strong&gt;I&lt;/strong&gt;&lt;strong&gt;nsert call-up limitation&lt;/strong&gt;&lt;/span&gt;] (Applicable Taxes included).&lt;/li&gt;
&lt;/ol&gt;</Content>
          <ContentFr>&lt;ol&gt;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Fr>
          <Description/>
          <Default>false</Default>
          <Required>true</Required>
          <Checked>true</Checked>
          <Active>false</Active>
          <AddToOutline>false</AddToOutline>
          <IsAdditional>false</IsAdditional>
          <IsWizardFiltered/>
          <AlternativeClientReferenceId>RFSO-A 7.10</AlternativeClientReferenceId>
          <AlternativeClientReferenceIdFr>DOC-A 7.10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Supply Arrangement Costs</Name>
      <NameFr> Coûts de l'arrangement en matière d'approvisionnement</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Supply Arrangement Costs</Name>
        <NameFr>Coûts de l'arrangement en matière d'approvisionnement</NameFr>
        <Content>&lt;ol&gt;
&lt;li&gt;&lt;strong&gt;Supply Arrangement Costs.&lt;/strong&gt;&lt;/li&gt;
&lt;/ol&gt;</Content>
        <ContentFr>&lt;ol&gt;
&lt;li&gt;&lt;strong&gt;Coûts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Costs - RFSA</Name>
        <NameFr>Coûts - DAMA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Costs - RFSA</Name>
          <NameFr>Coûts - DAMA</NameFr>
          <Content>&lt;ol&gt;
&lt;li&gt;&lt;strong&gt;Costs. &lt;/strong&gt;Canada will not pay the costs that an Offeror incurs before the award of a contract. The Offeror cannot charge any such costs to the Supply Arrangement or to any contract entered into under the Supply Arrangement.&lt;/li&gt;
&lt;/ol&gt;</Content>
          <ContentFr>&lt;ol&gt;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Standing Offer  Financial Limitation</Name>
      <NameFr>Limite financière de l'offre à commandes</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Standing Offer Financial Limitation</Name>
        <NameFr>Limite financière de l'offre à commandes</NameFr>
        <Content>&lt;ol&gt;
&lt;li&gt;&lt;strong&gt;Standing Offer Financial Limitation.&lt;/strong&gt;&lt;/li&gt;
&lt;/ol&gt;</Content>
        <ContentFr>&lt;ol&gt;
&lt;li&gt;&lt;strong&gt;Limitation financière de l'offre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Standing Offer Financial Limitation</Name>
        <NameFr>Limitation financière de l'offre à commandes</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of Expenditure</Name>
          <NameFr>Limitation financière</NameFr>
          <Content>&lt;ol&gt;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
          <ContentFr>&lt;ol&gt;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7.11, M4506C</AlternativeClientReferenceId>
          <AlternativeClientReferenceIdFr>DOC-A 7.11, M4506C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Supply Arrangement Identified Users</Name>
      <NameFr>Utilisateurs désignés de l'arrangement en matière d'approvisionnement</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Supply Arrangement Identified Users</Name>
        <NameFr>Utilisateurs désignés de l'arrangement en matière d'approvisionnement</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Identified Users - RFSA</Name>
        <NameFr>Utilisateurs désignés - DAMA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Identified User - Specific User</Name>
          <NameFr>Utilisateurs désignés - utilisateur spécifique</NameFr>
          <Content>&lt;ol&gt;
&lt;li&gt;&lt;strong&gt;Identified Users.&lt;/strong&gt; The Identified User is: [&lt;strong&gt;&lt;span style="color: #0000ff;"&gt;(insert name(s) of Identified User(s))&lt;/span&gt;&lt;/strong&gt;].&lt;/li&gt;
&lt;/ol&gt;</Content>
          <ContentFr>&lt;ol&gt;
&lt;li&gt;&lt;strong&gt;Utilisateurs d&amp;eacute;sign&amp;eacute;s.&lt;/strong&gt; L&amp;rsquo;utilisateur d&amp;eacute;sign&amp;eacute; est : [&lt;strong&gt;&lt;span style="color: #0000ff;"&gt;(ins&amp;eacute;rer le(s) nom(s) des utilisateurs identifi&amp;eacute;s)&lt;/span&gt;&lt;/strong&gt;].&lt;/li&gt;
&lt;/ol&gt;</ContentFr>
          <Description/>
          <Default>false</Default>
          <Required>false</Required>
          <Checked>true</Checked>
          <Active>false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Identified Users - Government Dept/Crown</Name>
          <NameFr>Utilisateurs désignés - ministères fédéraux/les organismes et les sociétés d'État</NameFr>
          <Content>&lt;ol&gt;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
          <ContentFr>&lt;ol&gt;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Fr>
          <Description/>
          <Default>true</Default>
          <Required>false</Required>
          <Checked>true</Checked>
          <Active>true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Supply Arrangement Solicitations of Offers</Name>
      <NameFr>Demandes d'offres pour les arrangements en matière d'approvisionnement</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Supply Arrangement Solicitations of Offers</Name>
        <NameFr>Demandes d'offres d'arrangements en matière d'approvisionnement</NameFr>
        <Content>&lt;ol&gt;
&lt;li&gt;&lt;strong&gt;Supply Arrangement Solicitations of Offers.&lt;/strong&gt;&lt;/li&gt;
&lt;/ol&gt;</Content>
        <ContentFr>&lt;ol&gt;
&lt;li&gt;&lt;b&gt;Demandes d'offres d'arrangements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Solicitations of Offers and Resulting Contracts</Name>
        <NameFr>Appels d’offres et contrats subséquents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Solicitations of Offers and Resulting Contracts</Name>
          <NameFr>Appels d’offres et contrats subséquents</NameFr>
          <Content>&lt;ol&gt;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
          <ContentFr>&lt;ol&gt;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Supply Arrangement Application of Trade Agreements</Name>
      <NameFr>Arrangement en matière d'approvisionnement Application des accords commerciaux</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Supply Arrangement Application of Trade Agreements</Name>
        <NameFr>Arrangement en matière d'approvisionnement Application des accords commerciaux</NameFr>
        <Content>&lt;ol&gt;
&lt;li&gt;&lt;strong&gt;Supply Arrangement Application of Trade Agreements.&lt;/strong&gt;&lt;/li&gt;
&lt;/ol&gt;</Content>
        <ContentFr>&lt;ol&gt;
&lt;li&gt;&lt;strong&gt;Arrangement en matière d'approvisionnement Application des accords commerciaux.&lt;/strong&gt;&lt;/li&gt;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of Trade Agreements - RFSA</Name>
        <NameFr>Application des accords commerciaux - DAMA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of Trade Agreements - RFSA</Name>
          <NameFr>Application des accords commerciaux - DAMA</NameFr>
          <Content>&lt;ol&gt;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
          <ContentFr>&lt;ol&gt;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Standing Offer Revisions</Name>
      <NameFr>Révisions de l'offre à commandes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Standing Offer Revisions</Name>
        <NameFr>Révisions de l'offre à commandes</NameFr>
        <Content>&lt;ol&gt;
&lt;li&gt;&lt;strong&gt;Standing Offer Revisions.&lt;/strong&gt;&lt;/li&gt;
&lt;/ol&gt;</Content>
        <ContentFr>&lt;ol&gt;
&lt;li&gt;&lt;strong&gt;Révisions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Revision of Standing Offer</Name>
        <NameFr>Révision de l’offre à commandes</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Revision of Standing Offer</Name>
          <NameFr>Révision de l’offre à commandes</NameFr>
          <Content>&lt;ol&gt;
&lt;li&gt;&lt;strong&gt;Revision of Standing Offer.&lt;/strong&gt; Only the Standing Offer Authority can extend the period of retention of the Standing Offer or increase its usage, by issuing a written revision to the Standing Offer.&lt;/li&gt;
&lt;/ol&gt;</Content>
          <ContentFr>&lt;ol&gt;
&lt;li&gt;&lt;strong&gt;Révision de l’offre à commandes.&lt;/strong&gt; Seul le responsable de l’offre à commandes peut prolonger la période de l’offre à commandes ou augmenter son utilisation en présentant une révision écrite de l’offre à commandes.&lt;/li&gt;
&lt;/ol&gt;
&lt;p&gt;&lt;/p&gt;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Supply Arrangement Changes</Name>
      <NameFr>Modifications de l'arrangement en matière d'approvisionnement</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Supply Arrangement Changes</Name>
        <NameFr>Modifications de l'arrangement en matière d'approvisionnement</NameFr>
        <Content>&lt;ol&gt;
&lt;li&gt;&lt;strong&gt;Supply Arrangement Changes.&lt;/strong&gt;&lt;/li&gt;
&lt;/ol&gt;</Content>
        <ContentFr>&lt;ol&gt;
&lt;li&gt;&lt;strong&gt;Modifications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Changes RFSA</Name>
        <NameFr>Changement - DAMA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Changes</Name>
          <NameFr>Changements</NameFr>
          <Content>&lt;ol&gt;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
          <ContentFr>&lt;ol&gt;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Reporting</Name>
      <NameFr>Rapports</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Standing Offers Reporting</Name>
        <NameFr>Rapport des offres à commandes</NameFr>
        <Content>&lt;ol&gt;
&lt;li&gt;&lt;strong&gt;Standing Offers Reporting.&lt;/strong&gt;&lt;/li&gt;
&lt;/ol&gt;</Content>
        <ContentFr>&lt;ol&gt;
&lt;li&gt;&lt;strong&gt;Rapports sur les offres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Supply Arrangement Reporting</Name>
        <NameFr>Rapport sur l'arrangement en matière d'approvisionnement</NameFr>
        <Content>&lt;ol&gt;
&lt;li&gt;&lt;strong&gt;Supply Arrangement Reporting.&lt;/strong&gt;&lt;/li&gt;
&lt;/ol&gt;</Content>
        <ContentFr>&lt;ol&gt;
&lt;li&gt;&lt;b&gt;Rapports sur les arrangements en matière d'approvisionnement.&lt;/b&gt;&lt;/li&gt;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Standing Offer Reporting</Name>
        <NameFr>Établissements de rapports pour les offres à commandes</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Standing Offers Reporting</Name>
          <NameFr>Établissements de rapports pour les offres à commandes</NameFr>
          <Content>&lt;ol&gt;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 &lt;strong&gt;&lt;span style="color: #0000ff;"&gt;OR Specify an alternate reporting period}&lt;/span&gt;&lt;/strong&gt; 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 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 The Offeror must submit this data to the Standing Offer Authority no later than [&lt;strong&gt;&lt;span style="color: #0000ff;"&gt;Number Of Calendar Days&lt;/span&gt;&lt;/strong&gt;] calendar days after the end of the reporting period.&lt;/li&gt;
&lt;/ol&gt;
&lt;/li&gt;
&lt;/ol&gt;</Content>
          <ContentFr>&lt;ol&gt;
&lt;li&gt;&lt;strong&gt;&amp;Eacute;tablissements de rapports des&amp;nbsp;offres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#0000ff;"&gt;{|&amp;nbsp;OU indiquer une autre p&amp;eacute;riode de r&amp;eacute;f&amp;eacute;rence}&lt;/span&gt;&lt;/strong&gt;&amp;nbsp;au responsable de l&amp;rsquo;offre &amp;agrave; commandes.&lt;/li&gt;
&lt;li&gt;&lt;span style="color: #0000ff;"&gt;&lt;strong&gt;{|&lt;/strong&gt;&lt;/span&gt;&amp;nbsp;&lt;span style="font-weight: bold; color: #0000ff;"&gt;Si une autre p&amp;eacute;riode de r&amp;eacute;f&amp;eacute;rence est utilis&amp;eacute;e, supprimer les trimestres indiqu&amp;eacute;s ci-dessous et indiquer la p&amp;eacute;riode de r&amp;eacute;f&amp;eacute;rence voulue.&lt;/span&gt;&amp;nbsp;&lt;strong&gt;P&amp;eacute;riodes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&lt;p&gt;&amp;nbsp;&lt;/p&gt;</ContentFr>
          <Description/>
          <Default>false</Default>
          <Required>false</Required>
          <Checked>true</Checked>
          <Active>false</Active>
          <AddToOutline>false</AddToOutline>
          <IsAdditional>false</IsAdditional>
          <IsWizardFiltered/>
          <AlternativeClientReferenceId>RFSO-A 7.3.2, M7010C </AlternativeClientReferenceId>
          <AlternativeClientReferenceIdFr>DOC-A 7.3.2, M7010C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Supply Arrangement Reporting</Name>
        <NameFr>Établissement de rapports des arrangements d'approvisionnement</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Supply Arrangement Reporting</Name>
          <NameFr>Établissements de rapports pour les arrangements en matière d’approvisionnement</NameFr>
          <Content>&lt;ol&gt;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
          <ContentFr>&lt;ol&gt;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Fr>
          <Description/>
          <Default>false</Default>
          <Required>false</Required>
          <Checked>true</Checked>
          <Active>false</Active>
          <AddToOutline>false</AddToOutline>
          <IsAdditional>false</IsAdditional>
          <IsWizardFiltered/>
          <AlternativeClientReferenceId>RFSA 6.3.2, S0010C</AlternativeClientReferenceId>
          <AlternativeClientReferenceIdFr>DAMA 6.3.2, S0010C</AlternativeClientReferenceIdFr>
          <AlternativeGuidance>&lt;p&gt;Use this clause in supply arrangements when periodic usage reports are required from the Offeror.&lt;/p&gt;
&lt;p&gt;The Supply Arrangement Authority must consult Supply Manual section &lt;a href="microsoft-edge:https://canadabuys.canada.ca/en/how-procurement-works/policies-and-guidelines/supply-manual/chapter-8#_8-75-1" target="_blank" rel="noopener"&gt;8.75.1 Reporting for Standing Offers and Supply Arrangements&lt;/a&gt; for instructions on the reporting requirements. The reporting requirements must be detailed in an annex to the supply arrangement and must include the data to be reported on by the Offeror.&lt;/p&gt;
&lt;p&gt;The reporting periods and the number of calendar days by which each report must be submitted after the reporting period must be indicated in the clause.&lt;/p&gt;
&lt;p&gt;The Supply Arrangement Authority must ensure that the Offeror fulfills all the reporting requirements detailed in the supply arrangement.&lt;/p&gt;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Standing Offer-Supply Arrangement Withdrawal</Name>
      <NameFr>Retrait de l'offre à commandes-arrangement en matière d'approvisionnement</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Standing Offer Withdrawal</Name>
        <NameFr>Retrait de l'offre à commandes</NameFr>
        <Content>&lt;ol&gt;
&lt;li&gt;&lt;strong&gt;Standing Offer Withdrawal.&lt;/strong&gt;&lt;/li&gt;
&lt;/ol&gt;</Content>
        <ContentFr>&lt;ol&gt;
&lt;li&gt;&lt;strong&gt;Retrait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Supply Arrangement Withdrawal</Name>
        <NameFr>Retrait de l'arrangement en matière d'approvisionnement</NameFr>
        <Content>&lt;ol&gt;
&lt;li&gt;&lt;strong&gt;Supply Arrangement Withdrawal.&lt;/strong&gt;&lt;/li&gt;
&lt;/ol&gt;</Content>
        <ContentFr>&lt;ol&gt;
&lt;li&gt;&lt;strong&gt;Retrait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Withdrawal by Offeror</Name>
        <NameFr>Retrait par l’offrant</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Withdrawal by Offeror</Name>
          <NameFr>Retrait par l’offrant</NameFr>
          <Content>&lt;ol&gt;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
          <ContentFr>&lt;ol&gt;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Withdrawal by Offeror - RFSA</Name>
        <NameFr>Retrait par l'offrant - DAMA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Withdrawal by Offeror - RFSA</Name>
          <NameFr>Retrait d’un offrant</NameFr>
          <Content>&lt;ol&gt;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
          <ContentFr>&lt;ol&gt;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Standing Offer-Supply Arrangement Acknowledgments</Name>
      <NameFr>Accusés de réception - l'offre à commandes et l'arrangement en matière d'approvisionnement</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Standing Offer Acknowledgments</Name>
        <NameFr>Accusés de réception de l'offre à commandes</NameFr>
        <Content>&lt;ol&gt;
&lt;li&gt;&lt;strong&gt;Standing Offer Acknowledgments.&lt;/strong&gt;&lt;/li&gt;
&lt;/ol&gt;</Content>
        <ContentFr>&lt;ol&gt;
&lt;li&gt;&lt;strong&gt;Accusés de réception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Supply Arrangement Acknowledgments</Name>
        <NameFr>Accusés de réception de l'arrangement en matière d'approvisionnement</NameFr>
        <Content>&lt;ol&gt;
&lt;li&gt;&lt;strong&gt;Supply Arrangement Acknowledgments.&lt;/strong&gt;&lt;/li&gt;
&lt;/ol&gt;</Content>
        <ContentFr>&lt;ol&gt;
&lt;li&gt;&lt;strong&gt;Accusés de réception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Offeror Acknowledgments</Name>
        <NameFr>Confirmations de l’offrant</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 Offeror Acknowledgments</Name>
          <NameFr>Confirmations de l’offrant</NameFr>
          <Content>&lt;ol&gt;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
          <ContentFr>&lt;ol&gt;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Offeror Acknowledgements - RFSA</Name>
        <NameFr>Confirmations de l'offrant - DAMA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Offeror Acknowledgements - RFSA</Name>
          <NameFr>Confirmations de la part de l’Offrant - DAMA</NameFr>
          <Content>&lt;ol&gt;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 &lt;/strong&gt;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
          <ContentFr>&lt;ol&gt;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Supply Arrangement Termination of Contracts</Name>
      <NameFr>Arrangement en matière d'approvisionnement Résiliation des contrats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Supply Arrangement Termination of Contracts</Name>
        <NameFr>Arrangement en matière d'approvisionnement Résiliation des contrats</NameFr>
        <Content>&lt;ol&gt;
&lt;li&gt;&lt;strong&gt;Supply Arrangement Termination of Contracts.&lt;/strong&gt;&lt;/li&gt;
&lt;/ol&gt;</Content>
        <ContentFr>&lt;ol&gt;
&lt;li&gt;&lt;strong&gt;Arrangement en matière d'approvisionnement Résiliation des contrats.&lt;/strong&gt;&lt;/li&gt;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Termination of Contracts made under the Supply Arrangement</Name>
        <NameFr>Résiliation de contrats attribués en vertu de l’arrangement en matière d’approvisionnement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Termination of Contracts made under the Supply Arrangement</Name>
          <NameFr>Résiliation de contrats attribués en vertu de l’arrangement en matière d’approvisionnement</NameFr>
          <Content>&lt;ol&gt;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
          <ContentFr>&lt;ol&gt;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Canada’s Suspension or Cancellation of Qualification</Name>
      <NameFr>Suspension ou annulation de la qualification par le Canada</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Canada’s Suspension or Cancellation of Qualification</Name>
        <NameFr>Suspension ou annulation de la qualification par le Canada</NameFr>
        <Content>&lt;ol&gt;
&lt;li&gt;&lt;strong&gt;Canada’s Suspension or Cancellation of Qualification &lt;/strong&gt;&lt;/li&gt;
&lt;/ol&gt;</Content>
        <ContentFr>&lt;ol&gt;
&lt;li&gt;&lt;strong&gt;Suspension ou annulation de la qualification par le Canada&lt;/strong&gt;&lt;/li&gt;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or Cancellation of Qualification</Name>
        <NameFr>Suspension ou annulation de la qualification </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Canada’s Suspension or Cancellation of Qualification</Name>
          <NameFr>Suspension ou annulation de la qualification par le Canada</NameFr>
          <Content>&lt;ol&gt;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
          <ContentFr>&lt;ol&gt;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Standing Offer-Supply Arrangement Compliance</Name>
      <NameFr>Conformité à l'offre à commandes et à l'arrangement en matière d'approvisionnement</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Standing Offer Compliance</Name>
        <NameFr>Conformité de l'offre à commandes</NameFr>
        <Content>&lt;ol&gt;
&lt;li&gt;&lt;strong&gt;Standing Offer Compliance.&lt;/strong&gt;&lt;/li&gt;
&lt;/ol&gt;</Content>
        <ContentFr>&lt;ol&gt;
&lt;li&gt;&lt;strong&gt;Conformité à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Supply Arrangement Compliance</Name>
        <NameFr>Conformité à l'arrangement en matière d'approvisionnement</NameFr>
        <Content>&lt;ol&gt;
&lt;li&gt;&lt;strong&gt;Supply Arrangement Compliance.&lt;/strong&gt;&lt;/li&gt;
&lt;/ol&gt;</Content>
        <ContentFr>&lt;ol&gt;
&lt;li&gt;&lt;strong&gt;Conformité à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Standing Offer Compliance</Name>
        <NameFr>Conformité de l'offre à commandes</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Compliance with Certifications</Name>
          <NameFr>Conformité aux certifications </NameFr>
          <Content>&lt;ol&gt;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
          <ContentFr>&lt;ol&gt;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Fr>
          <Description/>
          <Default>false</Default>
          <Required>true</Required>
          <Checked>true</Checked>
          <Active>false</Active>
          <AddToOutline>false</AddToOutline>
          <IsAdditional>false</IsAdditional>
          <IsWizardFiltered/>
          <AlternativeClientReferenceId>RFSO-A 7.13.1, 2005-11, 2005-14</AlternativeClientReferenceId>
          <AlternativeClientReferenceIdFr>DOC-A 7.13.1, 2005-11, 2005-14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Compliance – Certifications - RFSA</Name>
        <NameFr>Conformité - Certifications - DAMA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Compliance – Certifications</Name>
          <NameFr>Conformité - Certifications</NameFr>
          <Content>&lt;ol&gt;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
          <ContentFr>&lt;ol&gt;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Fr>
          <Description/>
          <Default>false</Default>
          <Required>true</Required>
          <Checked>true</Checked>
          <Active>false</Active>
          <AddToOutline>false</AddToOutline>
          <IsAdditional>false</IsAdditional>
          <IsWizardFiltered/>
          <AlternativeClientReferenceId>2020-16, 2020-18, RFSA 6.9.1</AlternativeClientReferenceId>
          <AlternativeClientReferenceIdFr>2020-16, 2020-18, DAMA 6.9.1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Standing Offer-Supply Arrangement Anti-forced Labour Requirement </Name>
      <NameFr>Offre à commandes - Arrangement en matière d'approvisionnement Exigences en matière de lutte contre le travail force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Anti-forced Labour Requirement – Standing Offer</Name>
        <NameFr>Exigences en matière de lutte contre le travail force - d’offre à commandes</NameFr>
        <Content>&lt;ol&gt;
&lt;li style="font-weight: bold;"&gt;&lt;strong&gt;Anti-forced Labour Requirement &amp;ndash; Standing Offer.&lt;/strong&gt;&lt;/li&gt;
&lt;/ol&gt;</Content>
        <ContentFr>&lt;ol&gt;
&lt;li style="font-weight: bold;"&gt;&lt;strong&gt;Exigences en mati&amp;egrave;re de lutte contre le travail force - d&amp;rsquo;offre &amp;agrave;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Anti-forced Labour Requirement – Supply Arrangement</Name>
        <NameFr>Exigences en matière de lutte contre le travail force - Arrangement en matière d'approvisionnement</NameFr>
        <Content>&lt;ol&gt;
&lt;li style="font-weight: bold;"&gt;&lt;strong&gt;Anti-forced Labour Requirement &amp;ndash; Supply Arrangement.&lt;/strong&gt;&lt;/li&gt;
&lt;/ol&gt;</Content>
        <ContentFr>&lt;ol&gt;
&lt;li style="font-weight: bold;"&gt;&lt;strong&gt;Exigences en mati&amp;egrave;re de lutte contre le travail force - Arrangement en mati&amp;egrave;re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Anti-forced Labour Requirement – Standing Offer</Name>
        <NameFr>Exigences en matière de lutte contre le travail force - d’offre à commandes</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Anti-forced Labour Requirement – Standing Offer</Name>
          <NameFr>Exigences en matière de lutte contre le travail force - d’offre à commandes</NameFr>
          <Content>&lt;ol&gt;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Anti-forced Labour Requirement – Supply Arrangement</Name>
        <NameFr>Exigences en matière de lutte contre le travail force – Arrangement d’approvisionnement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Anti-forced Labour Requirement – Supply Arrangement</Name>
          <NameFr>Exigences en matière de lutte contre le travail force – Arrangement d’approvisionnement</NameFr>
          <Content>&lt;ol&gt;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Standing Offer Set Aside</Name>
      <NameFr>Mise de côté - Offre à commandes</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Standing Offer Set Aside</Name>
        <NameFr>L'offre à commandes réservée</NameFr>
        <Content>&lt;ol&gt;
&lt;li&gt;&lt;strong&gt;Standing Offer Set Aside.&lt;/strong&gt;&lt;/li&gt;
&lt;/ol&gt;</Content>
        <ContentFr>&lt;ol&gt;
&lt;li&gt;&lt;strong&gt;Offre à commandes annulée.&lt;/strong&gt;&lt;/li&gt;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Supply Arrangement Set Aside</Name>
        <NameFr>L'arrangement en matière d'approvisionnement réservé</NameFr>
        <Content>&lt;ol&gt;
&lt;li&gt;&lt;strong&gt;Supply Arrangement Set Aside.&lt;/strong&gt;&lt;/li&gt;
&lt;/ol&gt;</Content>
        <ContentFr>&lt;ol&gt;
&lt;li&gt;&lt;strong&gt;Arrangement en matière d'approvisionnement mis de côté.&lt;/strong&gt;&lt;/li&gt;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Standing Offer Set Aside by Canada</Name>
        <NameFr>Mise de côté de l’offre à commandes par le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Set Aside by Canada</Name>
          <NameFr>Mise de côté de l’offre à commandes par le Canada</NameFr>
          <Content>&lt;ol&gt;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
          <ContentFr>&lt;ol&gt;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Federal Contractors Program for Employment Equity - Set Aside</Name>
        <NameFr>Programme de contrats fédéraux pour l’équité en matière d’emploi – Mise de côté</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Federal Contractors Program for Employment Equity-Set Aside</Name>
          <NameFr>Programme de contrats fédéraux pour l’équité en matière d’emploi – Mise de côté</NameFr>
          <Content>&lt;ol&gt;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
          <ContentFr>&lt;ol&gt;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Fr>
          <Description/>
          <Default>false</Default>
          <Required>false</Required>
          <Checked>true</Checked>
          <Active>false</Active>
          <AddToOutline>false</AddToOutline>
          <IsAdditional>false</IsAdditional>
          <IsWizardFiltered/>
          <AlternativeClientReferenceId>RFSO-A 7.13.2</AlternativeClientReferenceId>
          <AlternativeClientReferenceIdFr>DOC-A 7.13.2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Federal Contractors Program for Employment Equity-Set Aside-RFSA</Name>
          <NameFr>Programme de contrats fédéraux pour l’équité en matière d’emploi – Mise de côté - DAMA</NameFr>
          <Content>&lt;ol&gt;
&lt;li&gt;&lt;strong&gt;Federal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
          <ContentFr>&lt;ol&gt;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Fr>
          <Description/>
          <Default>false</Default>
          <Required>false</Required>
          <Checked>true</Checked>
          <Active>false</Active>
          <AddToOutline>false</AddToOutline>
          <IsAdditional>false</IsAdditional>
          <IsWizardFiltered/>
          <AlternativeClientReferenceId>RFSA-New</AlternativeClientReferenceId>
          <AlternativeClientReferenceIdFr>DAMA-Nouvelle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Standing Offer-Supply Arrangement Disclosure</Name>
      <NameFr>Divulgation - l'offre à commandes et de l'arrangement en matière d'approvisionnement</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Standing Offer Disclosure</Name>
        <NameFr>Divulgation de l'offre à commandes</NameFr>
        <Content>&lt;ol&gt;
&lt;li&gt;&lt;strong&gt;Standing Offer Disclosure.&lt;/strong&gt;&lt;/li&gt;
&lt;/ol&gt;</Content>
        <ContentFr>&lt;ol&gt;
&lt;li&gt;&lt;strong&gt;Divulgation de l'offre à commandes.&lt;/strong&gt;&lt;/li&gt;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Supply Arrangement Disclosure</Name>
        <NameFr>Divulgation de l'arrangement en matière d'approvisionnement</NameFr>
        <Content>&lt;ol&gt;
&lt;li&gt;&lt;strong&gt;Supply Arrangement Disclosure.&lt;/strong&gt;&lt;/li&gt;
&lt;/ol&gt;</Content>
        <ContentFr>&lt;ol&gt;
&lt;li&gt;&lt;strong&gt;Divulgation de l'arrangement en matière d'approvisionnement.&lt;/strong&gt;&lt;/li&gt;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Disclosure of Contracts</Name>
        <NameFr>Divulgation des contrats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Proactive Disclosure of Contracts with Former Public Servants</Name>
          <NameFr>Divulgation proactive des marchés conclus avec d’anciens fonctionnaires</NameFr>
          <Content>&lt;ol&gt;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
          <ContentFr>&lt;ol&gt;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Fr>
          <Description/>
          <Default>false</Default>
          <Required>false</Required>
          <Checked>true</Checked>
          <Active>false</Active>
          <AddToOutline>false</AddToOutline>
          <IsAdditional>false</IsAdditional>
          <IsWizardFiltered/>
          <AlternativeClientReferenceId>RFSO-A 7.6, A3025C, RFSA - New</AlternativeClientReferenceId>
          <AlternativeClientReferenceIdFr>DOC-A 7.6, A3025C, DAMA - 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Offeror Disclosure of Information</Name>
        <NameFr>Divulgation de renseignements par l'offrant </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Offeror Disclosure of Information</Name>
          <NameFr>Divulgation de renseignements</NameFr>
          <Content>&lt;ol&gt;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
          <ContentFr>&lt;ol&gt;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of Information</Name>
      <NameFr>Publication de renseignements - l'offre à commandes et de l'arrangement en matière d'approvisionnement </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Standing Offer Publication of Information</Name>
        <NameFr>Publication de renseignements sur l'Offre à commandes</NameFr>
        <Content>&lt;ol&gt;
&lt;li&gt;&lt;strong&gt;Standing Offer Publication of Information.&lt;/strong&gt;&lt;/li&gt;
&lt;/ol&gt;</Content>
        <ContentFr>&lt;ol&gt;
&lt;li&gt;&lt;strong&gt;Offre à commandes Publication d'informations.&lt;/strong&gt;&lt;/li&gt;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Supply Arrangement Publication of Information</Name>
        <NameFr>Publication de renseignements sur l'arrangement en matière d'approvisionnement</NameFr>
        <Content>&lt;ol&gt;
&lt;li&gt;&lt;strong&gt;Supply Arrangement Publication of Information.&lt;/strong&gt;&lt;/li&gt;
&lt;/ol&gt;</Content>
        <ContentFr>&lt;ol&gt;
&lt;li&gt;&lt;strong&gt;Publication de renseignements sur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of Standing Offer-Supply Arrangement Information</Name>
        <NameFr>Publication de renseignements  - l'offre à commandes et de l'arrangement en matière d'approvisionnement</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of Information - EPS</Name>
          <NameFr>Publication des renseignements - SAE</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of Standing Offer-Supply Arrangement Information</Name>
          <NameFr>Publication des renseignements de l’offre à commandes</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&lt;p&gt;&amp;nbsp;&lt;/p&gt;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Standing Offer-Supply Arrangement Access to Information</Name>
      <NameFr>Accès à l'information - l'offre à commandes et de l'arrangement en matière d'approvisionnement</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Standing Offer Access to Information</Name>
        <NameFr>Accès à l'information de l'offre à commandes</NameFr>
        <Content>&lt;ol&gt;
&lt;li&gt;&lt;strong&gt;Standing Offer Access to Information.&lt;/strong&gt;&lt;/li&gt;
&lt;/ol&gt;</Content>
        <ContentFr>&lt;ol&gt;
&lt;li&gt;&lt;strong&gt;Offre à commandes Accès à l'information.&lt;/strong&gt;&lt;/li&gt;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Supply Arrangement Access to Information</Name>
        <NameFr>Accès à l'information sur l'arrangement en matière d'approvisionnement</NameFr>
        <Content>&lt;ol&gt;
&lt;li&gt;&lt;strong&gt;Supply Arrangement Access to Information.&lt;/strong&gt;&lt;/li&gt;
&lt;/ol&gt;</Content>
        <ContentFr>&lt;ol&gt;
&lt;li&gt;&lt;strong&gt;Accès à l'information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Standing Offer-Supply Arrangement Access to Information</Name>
        <NameFr>Accès à l’information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Access to Information</Name>
          <NameFr>Accès à l’information</NameFr>
          <Content>&lt;ol&gt;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
          <ContentFr>&lt;ol&gt;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Standing Offer-Supply Arrangement Applicable Laws</Name>
      <NameFr>Lois applicables - l'offre à commandes et de l'arrangement en matière d'approvisionnement</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Standing Offer Applicable Laws</Name>
        <NameFr>Offre à commandes Lois applicables</NameFr>
        <Content>&lt;ol&gt;
&lt;li&gt;&lt;strong&gt;Standing Offer Applicable Laws.&lt;/strong&gt;&lt;/li&gt;
&lt;/ol&gt;</Content>
        <ContentFr>&lt;ol&gt;
&lt;li&gt;&lt;strong&gt;Lois applicables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Supply Arrangement Applicable Laws</Name>
        <NameFr>Arrangement en matière d'approvisionnement Lois applicables</NameFr>
        <Content>&lt;ol&gt;
&lt;li&gt;&lt;strong&gt;Supply Arrangement Applicable Laws.&lt;/strong&gt;&lt;/li&gt;
&lt;/ol&gt;</Content>
        <ContentFr>&lt;ol&gt;
&lt;li&gt;&lt;strong&gt;Lois applicables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Applicable Laws - RFSA</Name>
        <NameFr>Lois applicables - DAMA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Applicable Laws - RFSA</Name>
          <NameFr>Lois applicables - DAMA</NameFr>
          <Content>&lt;ol&gt;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
          <ContentFr>&lt;ol&gt;
&lt;li&gt;&lt;strong&gt;Lois applicables.&lt;/strong&gt; Les lois en vigueur dans [&lt;span style="color: #0000ff;"&gt;&lt;strong&gt;PROVINCE DES LOIS APPLICABLES&lt;/strong&gt;&lt;/span&gt;] régiront l’arrangement en matière d’approvisionnement et tout contrat subséquent.&lt;/li&gt;
&lt;/ol&gt;</ContentFr>
          <Description/>
          <Default>false</Default>
          <Required>true</Required>
          <Checked>true</Checked>
          <Active>false</Active>
          <AddToOutline>false</AddToOutline>
          <IsAdditional>false</IsAdditional>
          <IsWizardFiltered/>
          <AlternativeClientReferenceId>RFSA 6.10</AlternativeClientReferenceId>
          <AlternativeClientReferenceIdFr>DAMA 6.10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Standing Offer Applicable Laws</Name>
        <NameFr>Lois applicables à l'offre à commandes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Applicable Laws</Name>
          <NameFr>Lois applicables</NameFr>
          <Content>&lt;ol&gt;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
          <ContentFr>&lt;ol&gt;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Fr>
          <Description/>
          <Default>false</Default>
          <Required>true</Required>
          <Checked>true</Checked>
          <Active>false</Active>
          <AddToOutline>false</AddToOutline>
          <IsAdditional>false</IsAdditional>
          <IsWizardFiltered/>
          <AlternativeClientReferenceId>RFSO-A 7.14</AlternativeClientReferenceId>
          <AlternativeClientReferenceIdFr>DOC-A 7.14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Standing Offer-Supply Arrangement Authorities</Name>
      <NameFr>Responsables - l'offre à commandes et de l'arrangement en matière d'approvisionnement</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Standing Offer Authorities</Name>
        <NameFr>Responsables de l'offre à commandes</NameFr>
        <Content>&lt;ol&gt;
&lt;li&gt;&lt;strong&gt;Standing Offer Authorities.&lt;/strong&gt;&lt;/li&gt;
&lt;/ol&gt;</Content>
        <ContentFr>&lt;ol&gt;
&lt;li&gt;&lt;strong&gt;Responsables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Supply Arrangement Authorities</Name>
        <NameFr>Autorisations de l'arrangement en matière d'approvisionnement</NameFr>
        <Content>&lt;ol&gt;
&lt;li&gt;&lt;strong&gt;Supply Arrangement Authorities.&lt;/strong&gt;&lt;/li&gt;
&lt;/ol&gt;</Content>
        <ContentFr>&lt;ol&gt;
&lt;li&gt;&lt;strong&gt;Responsables des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Standing Offer Authorities</Name>
        <NameFr>Responsables de l’offre à commandes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Standing Offer Authorities</Name>
          <NameFr>Responsable de l’offre à commandes</NameFr>
          <Content>&lt;ol&gt;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
          <ContentFr>&lt;ol&gt;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Fr>
          <Description/>
          <Default>false</Default>
          <Required>true</Required>
          <Checked>true</Checked>
          <Active>false</Active>
          <AddToOutline>false</AddToOutline>
          <IsAdditional>false</IsAdditional>
          <IsWizardFiltered/>
          <AlternativeClientReferenceId>RFSO-A 7.5</AlternativeClientReferenceId>
          <AlternativeClientReferenceIdFr>DOC-A 7.5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Authorities – Supply Arrangement</Name>
        <NameFr>Responsables - Arrangement en matière d'approvisionnement </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Authorities – Supply Arrangement</Name>
          <NameFr>Responsable de l’arrangement en matière d’approvisionnement</NameFr>
          <Content>&lt;ol&gt;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  Supply Arrangement, its administration and its revision, if applicable.&lt;br /&gt;&lt;br /&gt;&lt;br /&gt;&lt;/li&gt;
&lt;li&gt;&lt;strong&gt;&lt;span style="color: #0000ff;"&gt;{| (add if required) &lt;/span&gt;Offeror's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
          <ContentFr>&lt;ol&gt;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RFSA 6.5.1</AlternativeClientReferenceId>
          <AlternativeClientReferenceIdFr>DAMA 6.5.1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Standing Offer-Supply Arrangement Priority of Documents</Name>
      <NameFr>Priorité des documents - l'offre à commandes et de l'arrangement en matière d'approvisionnement</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Standing Offer Priority of Documents</Name>
        <NameFr>Offre à commandes Priorité des documents</NameFr>
        <Content>&lt;ol&gt;
&lt;li&gt;&lt;strong&gt;Standing Offer Priority of Documents.&lt;/strong&gt;&lt;/li&gt;
&lt;/ol&gt;</Content>
        <ContentFr>&lt;ol&gt;
&lt;li&gt;&lt;b&gt;Priorité des documents de l'offre à commandes.&lt;/b&gt;&lt;/li&gt;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Supply Arrangement Priority of Documents</Name>
        <NameFr>Priorité de l'arrangement en matière d'approvisionnement des documents</NameFr>
        <Content>&lt;ol&gt;
&lt;li&gt;&lt;strong&gt;Supply Arrangement Priority of Documents.&lt;/strong&gt;&lt;/li&gt;
&lt;/ol&gt;</Content>
        <ContentFr>&lt;ol&gt;
&lt;li&gt;&lt;b&gt;Priorité des documents de l'arrangement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Supply Arrangement Priority of Documents</Name>
        <NameFr>Priorité des documents de l'arrangement en matière d'approvisionnement </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Supply Arrangement Priority of Documents</Name>
          <NameFr>Priorité des documents de l’arrangement en matière d’approvisionnement</NameFr>
          <Content>&lt;ol&gt;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
          <ContentFr>&lt;ol&gt;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Fr>
          <Description/>
          <Default>false</Default>
          <Required>true</Required>
          <Checked>true</Checked>
          <Active>false</Active>
          <AddToOutline>false</AddToOutline>
          <IsAdditional>false</IsAdditional>
          <IsWizardFiltered/>
          <AlternativeClientReferenceId>RFSA 6.8</AlternativeClientReferenceId>
          <AlternativeClientReferenceIdFr>DAMA 6.8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Standing Offer Priority of Documents</Name>
        <NameFr>Priorité des documents de l’offre à commandes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SO Priority of Documents</Name>
          <NameFr>Priorité des documents de l’offre à commandes</NameFr>
          <Content>&lt;ol&gt;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
          <ContentFr>&lt;ol&gt;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Fr>
          <Description/>
          <Default>false</Default>
          <Required>true</Required>
          <Checked>true</Checked>
          <Active>false</Active>
          <AddToOutline>false</AddToOutline>
          <IsAdditional>false</IsAdditional>
          <IsWizardFiltered/>
          <AlternativeClientReferenceId>RFSO-A 7.12,  M4025C</AlternativeClientReferenceId>
          <AlternativeClientReferenceIdFr>DOC-A 7.12,  M4025C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Standing Offer-Supply Arrangement Transition to an e-Procurement Solution (EPS)</Name>
      <NameFr>Transition vers une solution d’achats électroniques (SAE) - l'offre à commandes et de l'arrangement en matière d'approvisionnement</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Standing Offer Transition to an e-Procurement Solution (EPS)</Name>
        <NameFr>Transition de l'offre à commandes vers une solution d'approvisionnement électronique (SAE)</NameFr>
        <Content>&lt;ol&gt;
&lt;li&gt;&lt;strong&gt;Standing Offer Transition to an e-Procurement Solution (EPS).&lt;/strong&gt;&lt;/li&gt;
&lt;/ol&gt;</Content>
        <ContentFr>&lt;ol&gt;
&lt;li&gt;&lt;strong&gt;Transition de l'offre à commandes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Supply Arrangement Transition to an e-Procurement Solution (EPS)</Name>
        <NameFr>Transition de l'arrangement en matière d'approvisionnement vers une solution d'approvisionnement électronique (SAE)</NameFr>
        <Content>&lt;ol&gt;
&lt;li&gt;&lt;strong&gt;Supply Arrangement Transition to an e-Procurement Solution (EPS).&lt;/strong&gt;&lt;/li&gt;
&lt;/ol&gt;</Content>
        <ContentFr>&lt;ol&gt;
&lt;li&gt;&lt;strong&gt;Transition de l'arrangement en matière d'approvisionnement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to an e-Procurement Solution (EPS)</Name>
        <NameFr>Transition vers une solution d’achats électroniques (SAE)</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to an e-Procurement Solution (EPS)</Name>
          <NameFr>Transition vers une solution d’achats électroniques (SAE)</NameFr>
          <Content>&lt;ol&gt;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
          <ContentFr>&lt;ol&gt;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Fr>
          <Description/>
          <Default>false</Default>
          <Required>true</Required>
          <Checked>true</Checked>
          <Active>false</Active>
          <AddToOutline>false</AddToOutline>
          <IsAdditional>false</IsAdditional>
          <IsWizardFiltered/>
          <AlternativeClientReferenceId>RFSO-A 7.15</AlternativeClientReferenceId>
          <AlternativeClientReferenceIdFr>DOC-A 7.15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to an e-Procurement Solution (EPS) - RFSA</Name>
        <NameFr>Transition vers une solution d’achats électroniques (SAE) - DAMA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to an e-Procurement Solution (EPS) - RFSA</Name>
          <NameFr>Transition vers une solution d’achats électroniques (SAE) - DAMA</NameFr>
          <Content>&lt;ol&gt;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
          <ContentFr>&lt;ol&gt;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Fr>
          <Description/>
          <Default>false</Default>
          <Required>true</Required>
          <Checked>true</Checked>
          <Active>false</Active>
          <AddToOutline>false</AddToOutline>
          <IsAdditional>false</IsAdditional>
          <IsWizardFiltered/>
          <AlternativeClientReferenceId>RFSA 6.11</AlternativeClientReferenceId>
          <AlternativeClientReferenceIdFr>DAMA 6.11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Additional Standing Offer Information</Name>
      <NameFr>Renseignements supplémentaires sur l'offre à commandes</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Additional Standing Offer Information</Name>
        <NameFr>Renseignements supplémentaires sur l'offre à commandes</NameFr>
        <Content>&lt;ol&gt;
&lt;li&gt;&lt;strong&gt;Additional Standing Offer Information.&lt;/strong&gt;&lt;/li&gt;
&lt;/ol&gt;</Content>
        <ContentFr>&lt;ol&gt;
&lt;li&gt;&lt;strong&gt;Renseignements supplémentaires sur l'offre à commandes.&lt;/strong&gt;&lt;/li&gt;
&lt;/ol&gt;</ContentFr>
        <Description/>
        <Default>false</Default>
        <Required>false</Required>
        <Checked>false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Canadian Content Certification RFSO</Name>
        <NameFr>Attestation du contenu canadien - Offres à commande</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Canadian Content Certification RFSO</Name>
          <NameFr>Attestation du contenu canadien - Offres à commande</NameFr>
          <Content>&lt;ol&gt;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
          <ContentFr>&lt;ol&gt;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Fr>
          <Description/>
          <Default>true</Default>
          <Required>false</Required>
          <Checked>true</Checked>
          <Active>true</Active>
          <AddToOutline>false</AddToOutline>
          <IsAdditional>false</IsAdditional>
          <IsWizardFiltered/>
          <AlternativeClientReferenceId>M3060C</AlternativeClientReferenceId>
          <AlternativeClientReferenceIdFr>M3060C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Estimates</Name>
        <NameFr>Estimations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Estimates</Name>
          <NameFr>Estimations</NameFr>
          <Content>&lt;ol&gt;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
          <ContentFr>&lt;ol&gt;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Fr>
          <Description/>
          <Default>true</Default>
          <Required>false</Required>
          <Checked>true</Checked>
          <Active>true</Active>
          <AddToOutline>false</AddToOutline>
          <IsAdditional>false</IsAdditional>
          <IsWizardFiltered/>
          <AlternativeClientReferenceId>M3800C</AlternativeClientReferenceId>
          <AlternativeClientReferenceIdFr>M3800C</AlternativeClientReferenceIdFr>
          <AlternativeGuidance>&lt;p&gt;Use this clause in standing offers when an estimate of the cost of performing specific work is required before issuing call-ups. Call-ups should contain the statement of work and the estimate provided by the Offeror.&lt;/p&gt;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Price Adjustment - Butter</Name>
        <NameFr>Rajustement des prix – beurre</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Price Adjustment - Butter</Name>
          <NameFr>Rajustement des prix – beurre</NameFr>
          <Content>&lt;ol&gt;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M3602C</AlternativeClientReferenceId>
          <AlternativeClientReferenceIdFr>M3602C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Price Adjustment - Milk</Name>
        <NameFr>Rajustement des prix – lait</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Price Adjustment - Milk</Name>
          <NameFr>Rajustement des prix – lait</NameFr>
          <Content>&lt;ol&gt;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M3601C</AlternativeClientReferenceId>
          <AlternativeClientReferenceIdFr>M3601C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Price Adjustment - Petroleum Products</Name>
        <NameFr>Rajustement des prix - produits pétroliers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Price Lists</Name>
        <NameFr>Listes de prix</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Price Lists</Name>
          <NameFr>Listes de prix</NameFr>
          <Content>&lt;ol&gt;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
          <ContentFr>&lt;ol&gt;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Fr>
          <Description/>
          <Default>true</Default>
          <Required>false</Required>
          <Checked>true</Checked>
          <Active>true</Active>
          <AddToOutline>false</AddToOutline>
          <IsAdditional>false</IsAdditional>
          <IsWizardFiltered/>
          <AlternativeClientReferenceId>M3000C</AlternativeClientReferenceId>
          <AlternativeClientReferenceIdFr>M3000C</AlternativeClientReferenceIdFr>
          <AlternativeGuidance>&lt;p&gt;Use this clause in standing offers when price lists form part of the basis of payment.&lt;/p&gt;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of Temporary Help Personnel Item Information</Name>
        <NameFr>Qualification du personnel d'aide temporaire</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of Temporary Help Personnel</Name>
          <NameFr>Qualification du personnel d'aide temporaire</NameFr>
          <Content>&lt;ol&gt;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
          <ContentFr>&lt;ol&gt;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Fr>
          <Description/>
          <Default>true</Default>
          <Required>false</Required>
          <Checked>true</Checked>
          <Active>true</Active>
          <AddToOutline>false</AddToOutline>
          <IsAdditional>false</IsAdditional>
          <IsWizardFiltered/>
          <AlternativeClientReferenceId>M1501C</AlternativeClientReferenceId>
          <AlternativeClientReferenceIdFr>M1501C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Status of Availability of Resources - Standing Offer</Name>
        <NameFr>Statut et disponibilité du personnel - offre à commandes</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Status of Availability of Resources - Standing Offer</Name>
          <NameFr>Statut et disponibilité du personnel - offre à commandes</NameFr>
          <Content>&lt;ol&gt;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
          <ContentFr>&lt;ol&gt;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Fr>
          <Description/>
          <Default>true</Default>
          <Required>false</Required>
          <Checked>true</Checked>
          <Active>true</Active>
          <AddToOutline>false</AddToOutline>
          <IsAdditional>false</IsAdditional>
          <IsWizardFiltered/>
          <AlternativeClientReferenceId>M3020C</AlternativeClientReferenceId>
          <AlternativeClientReferenceIdFr>M3020C</AlternativeClientReferenceIdFr>
          <AlternativeGuidance>&lt;p&gt;Use this clause in standing offers for service requirements, where specific individuals are proposed for the work and clause &amp;ldquo;Status of Availability of Resources &amp;ndash; Solicitation of Offers&amp;rdquo; was included in the request for standing offer.&lt;/p&gt;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RESULTING OFFER SOLICITATION</Name>
      <NameFr>SOLLICITATION D'OFFRE RÉSULTANTE</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Resulting Offer Solicitation</Name>
        <NameFr>SOLLICITATION D'OFFRE RÉSULTANTE</NameFr>
        <Content>&lt;p class="new-section"&gt;&lt;span style="font-size: 14pt;"&gt;&lt;strong&gt;RESULTING OFFER SOLICITATION&lt;/strong&gt;&lt;/span&gt;&lt;/p&gt;
&lt;p&gt; &lt;/p&gt;</Content>
        <ContentFr>&lt;p&gt;&lt;strong&gt;SOLLICITATION D'OFFRE R&amp;Eacute;SULTANTE&lt;/strong&gt;&lt;/p&gt;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Offer Solicitation Document - RFSA Part B</Name>
      <NameFr>DOCUMENT DE SOLLICITATION D'OFFRES - DAMA PARTIE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Solicitation of Offers Documents</Name>
        <NameFr>Document de sollicitation d'offres - DAMA Partie B</NameFr>
        <Content>&lt;ol&gt;
&lt;li&gt;&lt;strong&gt;Solicitation of Offers Documents&lt;/strong&gt;&lt;/li&gt;
&lt;/ol&gt;</Content>
        <ContentFr>&lt;p&gt;&lt;strong&gt;Document de sollicitation d'offres - DAMA Partie B&lt;/strong&gt;&lt;/p&gt;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Solicitation of Offers Documents</Name>
        <NameFr>Documents de sollicitation d'offres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Solicitation of Offers Documents</Name>
          <NameFr>Documents de demande d'offres</NameFr>
          <Content>&lt;p&gt;&lt;strong&gt;&lt;span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
          <ContentFr>&lt;p&gt;&lt;span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Fr>
          <Description/>
          <Default>false</Default>
          <Required>true</Required>
          <Checked>true</Checked>
          <Active>false</Active>
          <AddToOutline>false</AddToOutline>
          <IsAdditional>false</IsAdditional>
          <IsWizardFiltered/>
          <AlternativeClientReferenceId>RFSA - Part B 6.1</AlternativeClientReferenceId>
          <AlternativeClientReferenceIdFr>DAMA - Partie B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Solicitation of Offers Process - RFSA Part B</Name>
      <NameFr>Processus de demande d'offres - DAMA Partie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Solicitation of Offers Process</Name>
        <NameFr>Processus de demande d’offres</NameFr>
        <Content>&lt;ol&gt;
&lt;li&gt;&lt;strong&gt;Solicitation of Offers Process.&lt;/strong&gt;&lt;/li&gt;
&lt;/ol&gt;</Content>
        <ContentFr>&lt;ol&gt;
&lt;li&gt;&lt;strong&gt;Processus de demande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Solicitation of Offers Process</Name>
        <NameFr>Processus de demande d’offres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Solicitation of Offers Process</Name>
          <NameFr>Processus de demande d’offres</NameFr>
          <Content>&lt;ol&gt;
&lt;li&gt;&lt;strong&gt;Solicitation of Offers Process. &lt;/strong&gt;Canada  will solicit offers for specific requirements within the scope of the Supply Arrangement (SA) from Offerors who have been issued an SA.&lt;/li&gt;
&lt;/ol&gt;</Content>
          <ContentFr>&lt;ol&gt;
&lt;li&gt;&lt;strong&gt;Processus de demande d&amp;rsquo;offres.&lt;/strong&gt;&amp;nbsp;Le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Fr>
          <Description/>
          <Default>false</Default>
          <Required>true</Required>
          <Checked>true</Checked>
          <Active>false</Active>
          <AddToOutline>false</AddToOutline>
          <IsAdditional>false</IsAdditional>
          <IsWizardFiltered/>
          <AlternativeClientReferenceId>RFSA B - 6.2.1</AlternativeClientReferenceId>
          <AlternativeClientReferenceIdFr>DAMA B - 6.2.1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Provision of Solicitations of Offers - RFSA Part B</Name>
      <NameFr>Distribution des demandes d’offres - DAMA Partie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Provision of Solicitations of Offers - RFSA Part B</Name>
        <NameFr>Distribution des demandes d’offres - DAMA Partie B</NameFr>
        <Content>&lt;ol&gt;
&lt;li&gt;&lt;strong&gt; Provision of Solicitations of Offers&lt;/strong&gt;&lt;/li&gt;
&lt;/ol&gt;</Content>
        <ContentFr>&lt;ol&gt;
&lt;li&gt;&lt;strong&gt;Distribution des demandes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Provision of Solicitations of Offers</Name>
        <NameFr>Distribution des demandes d’offres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Provision of Solicitations of Offers</Name>
          <NameFr>Distribution des demandes d’offres</NameFr>
          <Content>&lt;ol&gt;
&lt;li&gt;&lt;strong&gt;Provision of Solicitations of Offers.&lt;/strong&gt; &lt;br /&gt;&lt;span style="color: #0000ff;"&gt;&lt;strong&gt;{|&lt;/strong&gt; &lt;strong&gt;Include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
          <ContentFr>&lt;ol&gt;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Fr>
          <Description/>
          <Default>false</Default>
          <Required>true</Required>
          <Checked>true</Checked>
          <Active>false</Active>
          <AddToOutline>false</AddToOutline>
          <IsAdditional>false</IsAdditional>
          <IsWizardFiltered/>
          <AlternativeClientReferenceId>RFSA Part B 6.2.2</AlternativeClientReferenceId>
          <AlternativeClientReferenceIdFr>DAMA Partie B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Solicitation of Offers Management and Financial Limits - Part B Header</Name>
      <NameFr>Gestion de la demande d’offres et limites financières - DAMA Partie B</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Solicitation of Offers Management and Financial Limits - Part B Header</Name>
        <NameFr>Gestion de la demande d’offres et limites financières</NameFr>
        <Content>&lt;ol&gt;
&lt;li&gt;&lt;strong&gt;Solicitation of Offers Management and Financial Limits.&lt;/strong&gt;&lt;/li&gt;
&lt;/ol&gt;</Content>
        <ContentFr>&lt;ol&gt;
&lt;li&gt;&lt;strong&gt;Gestion de la demande d&amp;rsquo;offres et limites financi&amp;egrave;res&lt;/strong&gt;&lt;/li&gt;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Solicitation of Offers Management and Financial Limits</Name>
        <NameFr>Gestion de la demande d’offres et limites financières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Solicitation of Offers Management and Financial Limits</Name>
          <NameFr>Gestion de la demande d’offres et limites financières</NameFr>
          <Content>&lt;ol&gt;
&lt;li&gt;&lt;strong&gt;Solicitation of Offers Management and Financial Limits.&lt;/strong&gt; The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
          <ContentFr>&lt;ol&gt;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&amp;nbsp; &amp;nbsp;Seulement l&amp;rsquo;utilisateur d&amp;eacute;sign&amp;eacute;;&lt;br /&gt;b. &amp;nbsp; &amp;nbsp;Seulement TPSGC;&lt;br /&gt;c. &amp;nbsp; &amp;nbsp;L&amp;rsquo;utilisateur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Fr>
          <Description/>
          <Default>false</Default>
          <Required>true</Required>
          <Checked>true</Checked>
          <Active>false</Active>
          <AddToOutline>false</AddToOutline>
          <IsAdditional>false</IsAdditional>
          <IsWizardFiltered/>
          <AlternativeClientReferenceId>RFSA B – 6.2.2</AlternativeClientReferenceId>
          <AlternativeClientReferenceIdFr>DAMA B –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RESULTING CONTRACT CLAUSES</Name>
      <NameFr> CLAUSES DU CONTRAT SUBSÉQUENT</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Contract Header - RFP</Name>
        <NameFr> En-tête du contrat - DDP</NameFr>
        <Content>&lt;p class="new-section"&gt;&lt;span style="font-size: 14pt;"&gt;&lt;strong&gt;RESULTING CONTRACT CLAUSES&lt;/strong&gt;&lt;/span&gt;&lt;/p&gt;
&lt;p&gt;The following clauses and conditions apply to and form part of any contract resulting from the solicitation of offer being accepted. &lt;/p&gt;</Content>
        <ContentFr>&lt;p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Contract Header - RFP - Non-competitive</Name>
        <NameFr> En-tête du contrat - DDP - non concurrentiels</NameFr>
        <Content>&lt;p&gt;&lt;br&gt;&lt;br&gt;&lt;/p&gt;
&lt;p&gt;&lt;span style="font-size: 14pt;"&gt;&lt;strong&gt;RESULTING CONTRACT CLAUSES&lt;/strong&gt;&lt;/span&gt;&lt;/p&gt;
&lt;p&gt;The following clauses and conditions apply to and form part of any contract resulting from the solicitation of offer being accepted.&lt;/p&gt;</Content>
        <ContentFr>&lt;p&gt;&lt;span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false</Active>
        <AddToOutline>false</AddToOutline>
        <IsAdditional>false</IsAdditional>
        <IsWizardFiltered>negativeFilter</IsWizardFiltered>
        <AlternativeClientReferenceId>Header</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Contract Header - RFSA</Name>
        <NameFr> En-tête du contrat - DAMA</NameFr>
        <Content>&lt;p class="new-section"&gt;&lt;span style="font-size: 14pt;"&gt;&lt;strong&gt;RESULTING CONTRACT CLAUSES&lt;/strong&gt;&lt;/span&gt;&lt;/p&gt;
&lt;p&gt;The following clauses and conditions apply to and form part of any Supply Arrangement.&lt;/p&gt;
&lt;p&gt; &lt;/p&gt;</Content>
        <ContentFr>&lt;p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Contract Header - RFSO</Name>
        <NameFr> En-tête du contrat - DOC</NameFr>
        <Content>&lt;p class="new-section"&gt;&lt;span style="font-size: 14pt;"&gt;&lt;strong&gt;RESULTING CONTRACT CLAUSES&lt;/strong&gt;&lt;/span&gt;&lt;/p&gt;
&lt;p&gt;The following clauses and conditions apply to and form part of any Call-up against the Standing Offer.&lt;/p&gt;
&lt;p&gt; &lt;/p&gt;</Content>
        <ContentFr>&lt;p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Statement of Work or Requirement</Name>
      <NameFr>Énoncé des travaux ou exigences</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Statement of Work or Requirement</Name>
        <NameFr>Énoncé des travaux ou exigences</NameFr>
        <Content>&lt;ol&gt;
&lt;li&gt;&lt;strong&gt;Summary.&lt;/strong&gt;&lt;/li&gt;
&lt;/ol&gt;</Content>
        <ContentFr>&lt;ol&gt;
&lt;li&gt;&lt;strong&gt;R&amp;eacute;sum&amp;eacute;.&lt;/strong&gt;&lt;/li&gt;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Summary</Name>
        <NameFr>Résumé</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SOR - RFSO</Name>
          <NameFr>EDB - DOC</NameFr>
          <Content>&lt;ol&gt;
&lt;li&gt;&lt;strong&gt;Requirement. &lt;/strong&gt;The Contractor must provide the items detailed in the Call-up against the Standing Offer.&lt;/li&gt;
&lt;/ol&gt;</Content>
          <ContentFr>&lt;ol&gt;
&lt;li&gt;&lt;strong&gt;Besoin.&lt;/strong&gt; L'Entrepreneur doit fournir les articles d&amp;eacute;crits dans la Commande subs&amp;eacute;quente &amp;agrave; l'Offre &amp;agrave;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SOW - RFSO</Name>
          <NameFr>EDT - DOC</NameFr>
          <Content>&lt;ol&gt;
&lt;li&gt;&lt;strong&gt;Work. &lt;/strong&gt;The Contractor must perform the Work described in the call-up against the Standing Offer.&lt;/li&gt;
&lt;/ol&gt;</Content>
          <ContentFr>&lt;ol&gt;
&lt;li&gt;&lt;strong&gt;Travaux.&lt;/strong&gt; L'Entrepreneur doit ex&amp;eacute;cuter les Travaux d&amp;eacute;crits dans la Commande subs&amp;eacute;quente &amp;agrave; l'Offre &amp;agrave;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Statement of Requirement – Nunavut</Name>
          <NameFr>Énoncé des besoins – Nunavut</NameFr>
          <Content>&lt;ol&gt;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Statement of Work – Nunavut</Name>
          <NameFr>Énoncé des travaux – Nunavut </NameFr>
          <Content>&lt;ol&gt;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true</AddToOutline>
          <IsAdditional>false</IsAdditional>
          <IsWizardFiltered>groupFilter</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Summary</Name>
          <NameFr>Résumé</NameFr>
          <Content>&lt;ol&gt;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
          <ContentFr>&lt;ol&gt;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Fr>
          <Description/>
          <Default>true</Default>
          <Required>true</Required>
          <Checked>true</Checked>
          <Active>true</Active>
          <AddToOutline>true</AddToOutline>
          <IsAdditional>false</IsAdditional>
          <IsWizardFiltered>groupFilter</IsWizardFiltered>
          <AlternativeClientReferenceId>HCT 7.1, B4008C, B4007C</AlternativeClientReferenceId>
          <AlternativeClientReferenceIdFr>MCE 7.1, B4008C, B4007C</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Requirement - Marine - Contract</Name>
          <NameFr>Besoin - Maritime - Contrat</NameFr>
          <Content>&lt;ol&gt;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
          <ContentFr>&lt;ol&gt;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Fr>
          <Description/>
          <Default>true</Default>
          <Required>false</Required>
          <Checked>true</Checked>
          <Active>false</Active>
          <AddToOutline>true</AddToOutline>
          <IsAdditional>true</IsAdditional>
          <IsWizardFiltered>groupFilter</IsWizardFiltered>
          <AlternativeClientReferenceId>B4029C</AlternativeClientReferenceId>
          <AlternativeClientReferenceIdFr>B4029C</AlternativeClientReferenceIdFr>
          <AlternativeGuidance>&lt;p&gt;Use this clause in marine contracts when docking, maintenance and alterations of a government vessel and approved unscheduled work are required.&lt;/p&gt;
&lt;p&gt;Conjunctions:&lt;br&gt;&amp;ldquo;Requirement &amp;ndash; Marine &amp;ndash; Offer&amp;rdquo;&lt;/p&gt;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Requirement - Software with Maintenance</Name>
          <NameFr>Exigence - Logiciel avec maintenance</NameFr>
          <Content>&lt;ol&gt;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Requirement - Software</Name>
          <NameFr>Exigence - Logiciel </NameFr>
          <Content>&lt;ol&gt;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Requirement - Maintenance &amp; Support Only</Name>
          <NameFr>Exigence - Maintenance</NameFr>
          <Content>&lt;ol&gt;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Summary - A&amp;E</Name>
          <NameFr>Résumé - A&amp;G</NameFr>
          <Content>&lt;ol&gt;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
          <ContentFr>&lt;ol&gt;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Summary - TBIPS</Name>
          <NameFr>Sommaire - SPICT</NameFr>
          <Content>&lt;ol&gt;
&lt;li&gt;&lt;strong&gt;Contract Summary. &lt;/strong&gt;The Contractor will supply to Canada the services, including "as and when requested" services, described in the Contract, in accordance with, and at the prices set out in, the Contract.&lt;/li&gt;
&lt;/ol&gt;</Content>
          <ContentFr>&lt;ol&gt;
&lt;li&gt;&lt;strong&gt;Sommaire du contrat.&lt;/strong&gt; L&amp;rsquo;entrepreneur fournira au Canada les services, y compris les services au besoin, d&amp;eacute;crits dans le contrat, conform&amp;eacute;ment au contrat et aux prix qui y sont fix&amp;eacute;s.&lt;/li&gt;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Summary – TBIPS Nunavut</Name>
          <NameFr>Sommaire - SPICT Nunavut</NameFr>
          <Content>&lt;ol&gt;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
          <ContentFr>&lt;ol&gt;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Summary - Cloud</Name>
          <NameFr>Résumé - Infonuagique</NameFr>
          <Content>&lt;ol&gt;
&lt;li&gt;&lt;strong&gt;Summary. &lt;/strong&gt;The Contractor must provide the Cloud Services in accordance with and at the prices set out in Annex &amp;ndash; Deliverables. &lt;/li&gt;
&lt;/ol&gt;</Content>
          <ContentFr>&lt;ol&gt;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 </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Cloud</Name>
          <NameFr>Client - Infonuagique</NameFr>
          <Content>&lt;ol&gt;
&lt;li&gt;&lt;strong&gt;Client.&lt;/strong&gt; In this Contract, the &amp;ldquo;Client&amp;rdquo; is [&lt;span style="color: rgb(0, 0, 255);"&gt;&lt;strong&gt;Insert client name&lt;/strong&gt;&lt;/span&gt;].&lt;/li&gt;
&lt;/ol&gt;</Content>
          <ContentFr>&lt;ol&gt;
&lt;li&gt;&lt;strong&gt;Client.&lt;/strong&gt; Dans le cadre du contrat, le &amp;laquo; client &amp;raquo; est &lt;strong&gt;&lt;span style="color: rgb(0, 0, 255);"&gt;[Ins&amp;eacute;rer le nom du client]&lt;/span&gt;&lt;/strong&gt;.&lt;/li&gt;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Reorganization of Client</Name>
        <NameFr>Réorganisation du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Reorganization of Client</Name>
          <NameFr>Réorganisation du client</NameFr>
          <Content>&lt;ol&gt;
&lt;li&gt;&lt;strong&gt;Reorganization of Client. &lt;/strong&gt;The Contractor&amp;rsquo;s obligations under the Contract continue despite any renaming, reorganization, reconfiguration, or restructuring of the Client. &lt;/li&gt;
&lt;/ol&gt;</Content>
          <ContentFr>&lt;ol&gt;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Defined Terms</Name>
        <NameFr>Définitions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Defined Terms</Name>
          <NameFr>Définitions</NameFr>
          <Content>&lt;ol&gt;
&lt;li&gt;&lt;strong&gt;Defined Terms.&lt;/strong&gt; Words and expressions used in this Contract are defined in Annex Contract Definitions.&lt;/li&gt;
&lt;/ol&gt;</Content>
          <ContentFr>&lt;ol&gt;
&lt;li&gt;&lt;strong&gt;D&amp;eacute;finitions.&lt;/strong&gt; Les termes et les expressions utilis&amp;eacute;s dans le contrat sont d&amp;eacute;finis dans l&amp;rsquo;annexe intitul&amp;eacute;e &amp;laquo; D&amp;eacute;finitions des termes du contrat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Minimum Work Guarantee - Pharma</Name>
        <NameFr>Garantie des travaux minimums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Minimum Work Guarantee - Pharma</Name>
          <NameFr>Garantie des travaux minimums - Pharma</NameFr>
          <Content>&lt;ol&gt;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
          <ContentFr>&lt;ol&gt;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true</Default>
          <Required>true</Required>
          <Checked>true</Checked>
          <Active>false</Active>
          <AddToOutline>false</AddToOutline>
          <IsAdditional>false</IsAdditional>
          <IsWizardFiltered>groupFilter</IsWizardFiltered>
          <AlternativeClientReferenceId>Vaccine Template –2.7.2; Federal Drug Template</AlternativeClientReferenceId>
          <AlternativeClientReferenceIdFr>Gabarit de vaccin - 2.7.2;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TBIPS</Name>
        <NameFr>Client - SPICT</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TBIPS</Name>
          <NameFr>Client - SPICT</NameFr>
          <Content>&lt;ol&gt;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Professional Services</Name>
      <NameFr>Services professionnels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Professional Services</Name>
        <NameFr>Services professionnels</NameFr>
        <Content>&lt;ol&gt;
&lt;li&gt;&lt;strong&gt;Professional Services.&lt;/strong&gt; The Contractor agrees to provide Professional Services, as and when requested by Canada, using the Task Authorization process outlined below.&lt;/li&gt;
&lt;/ol&gt;</Content>
        <ContentFr>&lt;ol&gt;
&lt;li&gt;&lt;strong&gt;Services professionnels.&lt;/strong&gt; L&amp;rsquo;entrepreneur s&amp;rsquo;engage &amp;agrave; fournir des services professionnels, sur demande du Canada, en utilisant le processus d&amp;rsquo;autorisation de t&amp;acirc;ches indiqu&amp;eacute; ci-apr&amp;egrave;s&lt;/li&gt;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Cloud Services</Name>
      <NameFr>Services infonuagiques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Cloud Services</Name>
        <NameFr>Services infonuagiques</NameFr>
        <Content>&lt;ol&gt;
&lt;li style="font-weight: bold;"&gt;&lt;strong&gt;Cloud Services.&lt;/strong&gt;&lt;/li&gt;
&lt;/ol&gt;</Content>
        <ContentFr>&lt;ol&gt;
&lt;li&gt;&lt;strong&gt;Services infonuagiques&lt;/strong&gt;&lt;/li&gt;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Cloud Service</Name>
        <NameFr>Service infonuagique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Cloud Service</Name>
          <NameFr>Service infonuagique</NameFr>
          <Content>&lt;ol&gt;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
          <ContentFr>&lt;ol&gt;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Commercially Available Cloud Services</Name>
        <NameFr>Services infonuagiques offerts sur le marché</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Commercially Available Cloud Services</Name>
          <NameFr>Services infonuagiques offerts sur le marché</NameFr>
          <Content>&lt;ol&gt;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
          <ContentFr>&lt;ol&gt;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Offering</Name>
        <NameFr>Offre</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Offering</Name>
          <NameFr>Offre</NameFr>
          <Content>&lt;ol&gt;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
          <ContentFr>&lt;ol&gt;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Application Evolution</Name>
        <NameFr>Évolution de l’application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Application Evolution</Name>
          <NameFr>Évolution de l’application</NameFr>
          <Content>&lt;ol&gt;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
          <ContentFr>&lt;ol&gt;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Improvements and Evolution</Name>
        <NameFr>Améliorations et évolution </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Improvements and Evolution</Name>
          <NameFr>Améliorations et évolution </NameFr>
          <Content>&lt;ol&gt;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
          <ContentFr>&lt;ol&gt;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Downgrade</Name>
        <NameFr>Déclassement</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Downgrade</Name>
          <NameFr>Déclassement</NameFr>
          <Content>&lt;ol&gt;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
          <ContentFr>&lt;ol&gt;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Usage Grant</Name>
        <NameFr>Octroi des droits d’utilisation</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Usage Grant</Name>
          <NameFr>Octroi des droits d’utilisation</NameFr>
          <Content>&lt;ol&gt;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
          <ContentFr>&lt;ol&gt;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Restricted Usage Rights</Name>
        <NameFr>Droits d’utilisation restreints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Restricted Usage Rights</Name>
          <NameFr>Droits d’utilisation restreints</NameFr>
          <Content>&lt;ol&gt;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
          <ContentFr>&lt;ol&gt;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Conflicting Provisions in Commercial Offering</Name>
        <NameFr>Modalités contradictoires concernant l’offre commerciale </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Conflicting Provisions in Commercial Offering</Name>
          <NameFr>Modalités contradictoires concernant l’offre commerciale </NameFr>
          <Content>&lt;ol&gt;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
          <ContentFr>&lt;ol&gt;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Language of Choice</Name>
        <NameFr>Langue de choix</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Language of Choice</Name>
          <NameFr>Langue de choix</NameFr>
          <Content>&lt;ol&gt;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
          <ContentFr>&lt;ol&gt;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Master Account Management</Name>
        <NameFr>Gestion des comptes principaux</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Master Account Management</Name>
          <NameFr>Gestion des comptes principaux</NameFr>
          <Content>&lt;ol&gt;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
          <ContentFr>&lt;ol&gt;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Application Programming Interfaces</Name>
        <NameFr>Interfaces de programmation d’applications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Application Programming Interfaces</Name>
          <NameFr>Interfaces de programmation d’applications</NameFr>
          <Content>&lt;ol&gt;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
          <ContentFr>&lt;ol&gt;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Service Portal – General</Name>
        <NameFr>Portail de services — Généralités</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Service Portal – General</Name>
          <NameFr>Portail de services — Généralités</NameFr>
          <Content>&lt;ol&gt;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
          <ContentFr>&lt;ol&gt;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Service Portal Reports</Name>
        <NameFr>Rapports sur les portails de service</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Service Portal Reports</Name>
          <NameFr>Rapports sur les portails de service</NameFr>
          <Content>&lt;ol&gt;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
          <ContentFr>&lt;ol&gt;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Performance of Work</Name>
      <NameFr>Exécution des travaux</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Performance of Work</Name>
        <NameFr>Exécution des travaux</NameFr>
        <Content>&lt;ol&gt;
&lt;li&gt;&lt;strong&gt;Performance of Work.&lt;/strong&gt;&lt;/li&gt;
&lt;/ol&gt;</Content>
        <ContentFr>&lt;ol&gt;
&lt;li&gt;&lt;b&gt;Exécution des travaux.&lt;/b&gt;&lt;/li&gt;
&lt;/ol&gt;</ContentFr>
        <Description/>
        <Default>true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Security Requirements - Contract</Name>
        <NameFr>Exigence relative à la sécurité - Contrat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No Security Requirement</Name>
          <NameFr>Aucune exigence relative à la sécurité</NameFr>
          <Content>&lt;ol&gt;
&lt;li&gt;&lt;strong&gt;No Security Requirement.&lt;/strong&gt;  There is no security requirement applicable to the Contract.&lt;/li&gt;
&lt;/ol&gt;</Content>
          <ContentFr>&lt;ol&gt;
&lt;li&gt;&lt;strong&gt;Aucune exigence relative &amp;agrave; la s&amp;eacute;curit&amp;eacute;.&lt;/strong&gt; Le Contrat ne comporte aucune exigence relative &amp;agrave; la s&amp;eacute;curit&amp;eacute;.&lt;/li&gt;
&lt;/ol&gt;</ContentFr>
          <Description/>
          <Default>true</Default>
          <Required>true</Required>
          <Checked>true</Checked>
          <Active>true</Active>
          <AddToOutline>true</AddToOutline>
          <IsAdditional>false</IsAdditional>
          <IsWizardFiltered>groupFilter</IsWizardFiltered>
          <AlternativeClientReferenceId>HCT 7.3.1</AlternativeClientReferenceId>
          <AlternativeClientReferenceIdFr>MCE 7.3.1</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Security Requirement</Name>
          <NameFr>Exigence relative à la sécurité</NameFr>
          <Content>&lt;ol&gt;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
          <ContentFr>&lt;ol&gt;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Fr>
          <Description/>
          <Default>false</Default>
          <Required>true</Required>
          <Checked>true</Checked>
          <Active>false</Active>
          <AddToOutline>true</AddToOutline>
          <IsAdditional>false</IsAdditional>
          <IsWizardFiltered>groupFilter</IsWizardFiltered>
          <AlternativeClientReferenceId>HCT 7.3.X</AlternativeClientReferenceId>
          <AlternativeClientReferenceIdFr>MCE 7.3.X</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Security Requirements - Contract - A&amp;E</Name>
          <NameFr>Exigences relatives à la sécurité - A&amp;G</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
          <ContentFr>&lt;ol&gt;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Security Requirement – SRCL Common #</Name>
          <NameFr>Exigences relatives à la sécurité — Vérification des exigences relatives à la sécurité communes #</NameFr>
          <Content>&lt;ol&gt;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
          <ContentFr>&lt;ol&gt;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&lt;p&gt;Use if the client wishes to use a pre-approved TBIPS SA security clauses and attach the related SRCL as an Annex.&lt;/p&gt;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Security Requirement – Client SRCL</Name>
          <NameFr>Exigences relatives à la sécurité - Vérification des exigences relatives à la sécurité du client</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
          <ContentFr>&lt;ol&gt;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Security Requirement – Technical Authority Check</Name>
          <NameFr>Exigence relative à la sécurité - Vérification de l’autorité technique</NameFr>
          <Content>&lt;ol&gt;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
          <ContentFr>&lt;ol&gt;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Security Requirement - CSE</Name>
        <NameFr>Exigences relatives à la sécurité - CST</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Security Requirement - CSE</Name>
          <NameFr>Exigences relatives à la sécurité - CST</NameFr>
          <Content>&lt;ol&gt;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
          <ContentFr>&lt;ol&gt;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&lt;p&gt;ONLY use this clause if &amp;nbsp;requirement is for the Communication Security Establishment (CSE). Delete if not applicable.&lt;/p&gt;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National or Departmental Security</Name>
        <NameFr>Sécurité nationale ou ministérielle</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National or Departmental Security</Name>
          <NameFr>Sécurité nationale ou ministérielle</NameFr>
          <Content>&lt;ol&gt;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
          <ContentFr>&lt;ol&gt;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Fr>
          <Description/>
          <Default>false</Default>
          <Required>true</Required>
          <Checked>true</Checked>
          <Active>false</Active>
          <AddToOutline>false</AddToOutline>
          <IsAdditional>false</IsAdditional>
          <IsWizardFiltered>groupFilter</IsWizardFiltered>
          <AlternativeClientReferenceId>GC 1.5  Standard Procurement Clause  R1210D</AlternativeClientReferenceId>
          <AlternativeClientReferenceIdFr>CG 1.5  Clause uniformisée d'achat  R1210D</AlternativeClientReferenceIdFr>
          <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CLCA - Contract</Name>
        <NameFr>ERTG - contrat</NameFr>
        <Description/>
        <Active>false</Active>
        <SortOrder>2</SortOrder>
        <IsSector>false</IsSector>
        <AddToOutline>true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Comprehensive Land Claims Agreements</Name>
          <NameFr>Entente sur les revendications territoriales globales</NameFr>
          <Content>&lt;ol&gt;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
          <ContentFr>&lt;ol&gt;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Fr>
          <Description/>
          <Default>true</Default>
          <Required>false</Required>
          <Checked>false</Checked>
          <Active>true</Active>
          <AddToOutline>true</AddToOutline>
          <IsAdditional>false</IsAdditional>
          <IsWizardFiltered>groupFilter</IsWizardFiltered>
          <AlternativeClientReferenceId>HCT 7.4.4</AlternativeClientReferenceId>
          <AlternativeClientReferenceIdFr>MCE 7.4.4</AlternativeClientReferenceIdFr>
          <AlternativeGuidance>&lt;p&gt;If the resulting contract is to allow deliveries to one or more Comprehensive Land Claims Agreements (CLCAs), use this clause and fill in the blanks with the applicable CLCAs.&lt;/p&gt;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Excluding areas that are subject to CLCAs</Name>
          <NameFr>Excluant les zones assujetties aux ERTG</NameFr>
          <Content>&lt;ol&gt;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
          <ContentFr>&lt;ol&gt;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excluding areas that are subject to CLCAs.&lt;/p&gt;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Including areas that are subject to CLCAs</Name>
          <NameFr>Incluant les zones assujetties aux ERTG</NameFr>
          <Content>&lt;ol&gt;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
          <ContentFr>&lt;ol&gt;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including areas that are subject to CLCAs.&lt;/p&gt;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Conduct of the Work</Name>
        <NameFr>Exécution des travaux - Contrat</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Conduct of the Work - High Complexity</Name>
          <NameFr>Exécution des Travaux - Complexité élevée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Fr>
          <Description/>
          <Default>false</Default>
          <Required>true</Required>
          <Checked>true</Checked>
          <Active>false</Active>
          <AddToOutline>false</AddToOutline>
          <IsAdditional>false</IsAdditional>
          <IsWizardFiltered>negativeFilter</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Conduct of the Work - Medium Complexity</Name>
          <NameFr>Exécution des Travaux - Complexité moyenne</NameFr>
          <Content>&lt;ol&gt;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Fr>
          <Description/>
          <Default>false</Default>
          <Required>true</Required>
          <Checked>true</Checked>
          <Active>true</Active>
          <AddToOutline>true</AddToOutline>
          <IsAdditional>false</IsAdditional>
          <IsWizardFiltered>groupFilter</IsWizardFiltered>
          <AlternativeClientReferenceId>2010B-05, 2010C-05, 2010C-15 #2</AlternativeClientReferenceId>
          <AlternativeClientReferenceIdFr>2010B-05, 2010C-05, 2010C-15 #2</AlternativeClientReferenceIdFr>
          <AlternativeGuidance>&lt;p&gt;Clause text to be left unchanged.&lt;/p&gt;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Conduct of the Work - A&amp;E (Option 1)</Name>
          <NameFr>Exécution des travaux - A&amp;G (Option 1)</NameFr>
          <Content>&lt;ol&gt;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
          <ContentFr>&lt;ol&gt;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Fr>
          <Description/>
          <Default>true</Default>
          <Required>true</Required>
          <Checked>true</Checked>
          <Active>false</Active>
          <AddToOutline>false</AddToOutline>
          <IsAdditional>true</IsAdditional>
          <IsWizardFiltered>groupFilter</IsWizardFiltered>
          <AlternativeClientReferenceId>GC 3.3  Standard Procurement Clause  R1220D</AlternativeClientReferenceId>
          <AlternativeClientReferenceIdFr>CG 3.3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Conduct of the Work - A&amp;E (Option 2)</Name>
          <NameFr>Exécution des travaux - A&amp;G (Option 2)</NameFr>
          <Content>&lt;ol&gt;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
          <ContentFr>&lt;ol&gt;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Conduct of the Work – Cloud</Name>
          <NameFr>Exécution des travaux – Infonuagique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
          <ContentFr>&lt;ol&gt;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Security - Safeguarding</Name>
        <NameFr>Sécurité - Sauvegarde</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Security - Safeguarding</Name>
          <NameFr>Sécurité - Sauvegarde</NameFr>
          <Content>&lt;ol&gt;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
          <ContentFr>&lt;ol&gt;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Ammunition Data Cards</Name>
        <NameFr>Fiches de munitions</NameFr>
        <Description/>
        <Active>false</Active>
        <SortOrder>4</SortOrder>
        <IsSector>false</IsSector>
        <AddToOutline>true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Ammunition Data Cards</Name>
          <NameFr>Fiches de données des munitions</NameFr>
          <Content>&lt;ol&gt;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
          <ContentFr>&lt;ol&gt;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Fr>
          <Description/>
          <Default>true</Default>
          <Required>false</Required>
          <Checked>true</Checked>
          <Active>true</Active>
          <AddToOutline>true</AddToOutline>
          <IsAdditional>false</IsAdditional>
          <IsWizardFiltered>groupFilter</IsWizardFiltered>
          <AlternativeClientReferenceId>B4033C</AlternativeClientReferenceId>
          <AlternativeClientReferenceIdFr>B4033C</AlternativeClientReferenceIdFr>
          <AlternativeGuidance>&lt;p&gt;Use this clause in contracts for the procurement of ammunition for the Department of National Defence.&lt;/p&gt;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Accessibility</Name>
        <NameFr>Accessibilité</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Accessibility</Name>
          <NameFr>Accessibilité</NameFr>
          <Content>&lt;ol&gt;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
          <ContentFr>&lt;ol&gt;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of Contract Award</Name>
        <NameFr>Confirmation de l'attribution du contrat</NameFr>
        <Description/>
        <Active>false</Active>
        <SortOrder>6</SortOrder>
        <IsSector>false</IsSector>
        <AddToOutline>true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of Contract Award</Name>
          <NameFr>Confirmation de l'attribution du contrat</NameFr>
          <Content>&lt;ol&gt;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
          <ContentFr>&lt;ol&gt;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Fr>
          <Description/>
          <Default>true</Default>
          <Required>false</Required>
          <Checked>true</Checked>
          <Active>true</Active>
          <AddToOutline>true</AddToOutline>
          <IsAdditional>false</IsAdditional>
          <IsWizardFiltered>groupFilter</IsWizardFiltered>
          <AlternativeClientReferenceId>A9005C</AlternativeClientReferenceId>
          <AlternativeClientReferenceIdFr>A9005C</AlternativeClientReferenceIdFr>
          <AlternativeGuidance>&lt;p&gt;Use this clause in contracts when the original notice of contract award was issued by e-mail, fax or telephone.&lt;/p&gt;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Provision of Staff</Name>
        <NameFr>Mise à disposition du personnel</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false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Access to Installation Site</Name>
        <NameFr>Accès au site d’installation</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Access to Installation Site</Name>
          <NameFr>Accès au site d’installation</NameFr>
          <Content>&lt;ol&gt;
&lt;li&gt;&lt;strong&gt;Access to Installation Site. &lt;/strong&gt; Canada does not require that Contractor personnel who need casual access to the installation site to obtain a security clearance but may require that such personnel be escorted at all times.&lt;/li&gt;
&lt;/ol&gt;</Content>
          <ContentFr>&lt;ol&gt;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Fr>
          <Description/>
          <Default>false</Default>
          <Required>false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Changes in the Consultant Team</Name>
        <NameFr>Changements dans l’équipe de l’expert­conseil</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Changes in the Consultant Team</Name>
          <NameFr>Changements dans l’équipe de l’expert­-conseil</NameFr>
          <Content>&lt;ol&gt;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
          <ContentFr>&lt;ol&gt;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Fr>
          <Description/>
          <Default>true</Default>
          <Required>true</Required>
          <Checked>true</Checked>
          <Active>false</Active>
          <AddToOutline>false</AddToOutline>
          <IsAdditional>false</IsAdditional>
          <IsWizardFiltered>groupFilter</IsWizardFiltered>
          <AlternativeClientReferenceId>GC 3.10 Standard Procurement Clause  R1220D</AlternativeClientReferenceId>
          <AlternativeClientReferenceIdFr>CG 3.10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Contract Financial Security</Name>
        <NameFr>Garantie financière contractuelle</NameFr>
        <Description/>
        <Active>false</Active>
        <SortOrder>10</SortOrder>
        <IsSector>false</IsSector>
        <AddToOutline>true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Contract Financial Security</Name>
          <NameFr>Garantie financière contractuelle</NameFr>
          <Content>&lt;ol&gt;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
          <ContentFr>&lt;ol&gt;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E0007C</AlternativeClientReferenceId>
          <AlternativeClientReferenceIdFr>E0007C</AlternativeClientReferenceIdFr>
          <AlternativeGuidance>&lt;p&gt;Use this clause in contracts when the contractor is required to provide contract financial security after contract award.&lt;/p&gt;
&lt;p&gt;&amp;nbsp;&lt;/p&gt;
&lt;p&gt;Users must insert the percentages required in the paragraph &amp;ldquo;Financial Security&amp;rdquo;.&lt;/p&gt;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Subconsultants - Contract - A&amp;E</Name>
        <NameFr>Sous-experts-conseils - A&amp;G</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false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Draft and Final Report - Schedule</Name>
        <NameFr>Ébauche et rapport final - calendrier</NameFr>
        <Description/>
        <Active>false</Active>
        <SortOrder>12</SortOrder>
        <IsSector>false</IsSector>
        <AddToOutline>true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Draft and Final Report - Schedule</Name>
          <NameFr>Ébauche et rapport final - calendrier</NameFr>
          <Content>&lt;ol&gt;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
          <ContentFr>&lt;ol&gt;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Fr>
          <Description/>
          <Default>true</Default>
          <Required>false</Required>
          <Checked>true</Checked>
          <Active>true</Active>
          <AddToOutline>true</AddToOutline>
          <IsAdditional>false</IsAdditional>
          <IsWizardFiltered>groupFilter</IsWizardFiltered>
          <AlternativeClientReferenceId>H4015C</AlternativeClientReferenceId>
          <AlternativeClientReferenceIdFr>H4015C</AlternativeClientReferenceIdFr>
          <AlternativeGuidance>&lt;p&gt;Use this clause in contracts when the schedule of reports to be delivered is not included in the Statement of Work.&lt;/p&gt;
&lt;p&gt;&amp;nbsp;&lt;/p&gt;
&lt;p&gt;Conjunctions:&lt;/p&gt;
&lt;p&gt;&amp;ldquo;Progress Reports&amp;rdquo;&lt;/p&gt;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Draft Final Report</Name>
        <NameFr>Ébauche du rapport final</NameFr>
        <Description/>
        <Active>false</Active>
        <SortOrder>13</SortOrder>
        <IsSector>false</IsSector>
        <AddToOutline>true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Draft Final Report</Name>
          <NameFr>Ébauche du rapport final</NameFr>
          <Content>&lt;ol&gt;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
          <ContentFr>&lt;ol&gt;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H4018C</AlternativeClientReferenceId>
          <AlternativeClientReferenceIdFr>H4018C</AlternativeClientReferenceIdFr>
          <AlternativeGuidance>&lt;p&gt;Use this clause in contracts when a draft final report is required.&lt;/p&gt;
&lt;p&gt;&amp;nbsp;&lt;/p&gt;
&lt;p&gt;Conjunctions:&lt;/p&gt;
&lt;p&gt;&amp;ldquo;Draft Final Report &amp;ndash; Details&amp;rdquo;&lt;/p&gt;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Draft Final Report - Details</Name>
        <NameFr>Ébauche de rapport final - détails</NameFr>
        <Description/>
        <Active>false</Active>
        <SortOrder>14</SortOrder>
        <IsSector>false</IsSector>
        <AddToOutline>true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Draft Final Report - Details</Name>
          <NameFr>Ébauche de rapport final - détails</NameFr>
          <Content>&lt;ol&gt;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
          <ContentFr>&lt;ol&gt;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Fr>
          <Description/>
          <Default>true</Default>
          <Required>false</Required>
          <Checked>true</Checked>
          <Active>true</Active>
          <AddToOutline>true</AddToOutline>
          <IsAdditional>false</IsAdditional>
          <IsWizardFiltered>groupFilter</IsWizardFiltered>
          <AlternativeClientReferenceId>H4017C</AlternativeClientReferenceId>
          <AlternativeClientReferenceIdFr>H4017C</AlternativeClientReferenceIdFr>
          <AlternativeGuidance>&lt;p&gt;Use this clause in contracts when a draft final report is required and details of the report content are not included in the Statement of Work.&lt;/p&gt;
&lt;p&gt;&amp;nbsp;&lt;/p&gt;
&lt;p&gt;Conjunctions:&lt;/p&gt;
&lt;p&gt;&amp;ldquo;Draft Final Report&amp;rdquo;&lt;/p&gt;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Final Report</Name>
        <NameFr>Rapport final</NameFr>
        <Description/>
        <Active>false</Active>
        <SortOrder>15</SortOrder>
        <IsSector>false</IsSector>
        <AddToOutline>true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Final Report</Name>
          <NameFr>Rapport final</NameFr>
          <Content>&lt;ol&gt;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
          <ContentFr>&lt;ol&gt;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H4019C</AlternativeClientReferenceId>
          <AlternativeClientReferenceIdFr>H4019C</AlternativeClientReferenceIdFr>
          <AlternativeGuidance>&lt;p&gt;Use this clause in contracts when the requirement does not require a draft final report, and the details of the final report content are not included in the Statement of Work.&lt;/p&gt;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Labour and Material Payment Bond</Name>
        <NameFr>Cautionnement du paiement de la main-d’œuvre et du matériel</NameFr>
        <Description/>
        <Active>false</Active>
        <SortOrder>16</SortOrder>
        <IsSector>false</IsSector>
        <AddToOutline>true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Labour and Material Payment Bond</Name>
          <NameFr>Cautionnement du paiement de la main-d’œuvre et du matériel</NameFr>
          <Content>&lt;ol&gt;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
          <ContentFr>&lt;ol&gt;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E8000C</AlternativeClientReferenceId>
          <AlternativeClientReferenceIdFr>E8000C</AlternativeClientReferenceIdFr>
          <AlternativeGuidance>&lt;p&gt;Use this clause in contracts when a contract financial security in the form of labour and material payment bond is required.&lt;/p&gt;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Performance Bonds</Name>
        <NameFr>Cautionnement d'exécution</NameFr>
        <Description/>
        <Active>false</Active>
        <SortOrder>17</SortOrder>
        <IsSector>false</IsSector>
        <AddToOutline>true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Performance Bonds</Name>
          <NameFr>Cautionnement d'exécution</NameFr>
          <Content>&lt;ol&gt;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
          <ContentFr>&lt;ol&gt;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E5000C</AlternativeClientReferenceId>
          <AlternativeClientReferenceIdFr>E5000C</AlternativeClientReferenceIdFr>
          <AlternativeGuidance>&lt;p&gt;Use this clause in contracts when financial security in the form of a performance bond is required.&lt;/p&gt;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Technical Changes and Substitutes</Name>
        <NameFr>Changements techniques, produits de remplacement et solutions de rechange</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Technical Changes and Substitutes</Name>
          <NameFr>Changements techniques, produits de remplacement et solutions de rechange</NameFr>
          <Content>&lt;ol&gt;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
          <ContentFr>&lt;ol&gt;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of Material</Name>
        <NameFr>Condition du matériel</NameFr>
        <Description/>
        <Active>false</Active>
        <SortOrder>18</SortOrder>
        <IsSector>false</IsSector>
        <AddToOutline>false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of Material - Contract</Name>
          <NameFr>Condition du matériel - Contrat</NameFr>
          <Content>&lt;ol&gt;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
          <ContentFr>&lt;ol&gt;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Fr>
          <Description/>
          <Default>false</Default>
          <Required>true</Required>
          <Checked>true</Checked>
          <Active>false</Active>
          <AddToOutline>false</AddToOutline>
          <IsAdditional>false</IsAdditional>
          <IsWizardFiltered/>
          <AlternativeClientReferenceId>2010A-5, 2030-08, 2030ACB-08, 2040-08</AlternativeClientReferenceId>
          <AlternativeClientReferenceIdFr>2010A-5, 2030-08, 2030ACB-08, 2040-08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Access to Facilities and Equipment</Name>
        <NameFr>Accès aux installations et à l’équipement</NameFr>
        <Description/>
        <Active>false</Active>
        <SortOrder>19</SortOrder>
        <IsSector>false</IsSector>
        <AddToOutline>true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true</Default>
          <Required>false</Required>
          <Checked>true</Checked>
          <Active>true</Active>
          <AddToOutline>true</AddToOutline>
          <IsAdditional>false</IsAdditional>
          <IsWizardFiltered>groupFilter</IsWizardFiltered>
          <AlternativeClientReferenceId>B9028C</AlternativeClientReferenceId>
          <AlternativeClientReferenceIdFr>B9028C</AlternativeClientReferenceIdFr>
          <AlternativeGuidance>&lt;p&gt;Use this clause in contracts when the Contractor may require access to Canada's facilities, equipment, documentation or personnel.&lt;/p&gt;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Use of Government Facilities and Equipment</Name>
        <NameFr>Utilisation et accès aux installations et à l’équipement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Personnel</Name>
        <NameFr> Personnel - Contrat</NameFr>
        <Description/>
        <Active>false</Active>
        <SortOrder>21</SortOrder>
        <IsSector>false</IsSector>
        <AddToOutline>false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High Complexity</Name>
          <NameFr>Personnel - complexité élevée </NameFr>
          <Content>&lt;ol&gt;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Fr>
          <Description/>
          <Default>false</Default>
          <Required>true</Required>
          <Checked>true</Checked>
          <Active>false</Active>
          <AddToOutline>false</AddToOutline>
          <IsAdditional>false</IsAdditional>
          <IsWizardFiltered/>
          <AlternativeClientReferenceId>2030-09, 2030ACB-09, 2035-08, 2035ACB-08, 2040-09</AlternativeClientReferenceId>
          <AlternativeClientReferenceIdFr>2030-09, 2030ACB-09, 2035-08, 2035ACB-08, 2040-09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true</Active>
          <AddToOutline>false</AddToOutline>
          <IsAdditional>true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TBIPS</Name>
          <NameFr>Personnel - SPICT</NameFr>
          <Content>&lt;ol&gt;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Professional Services – General</Name>
        <NameFr>Services professionnels - Généralités</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Professional Services – General</Name>
          <NameFr>Services professionnels - Généralités</NameFr>
          <Content>&lt;ol&gt;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
          <ContentFr>&lt;ol&gt;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Aircrew Requirements - Fixed Wing Aircraft</Name>
        <NameFr>Équipage d'aéronef à voilure fixe</NameFr>
        <Description/>
        <Active>false</Active>
        <SortOrder>22</SortOrder>
        <IsSector>false</IsSector>
        <AddToOutline>true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Aircrew Requirements - Fixed Wing Aircraft</Name>
          <NameFr>Exigences pour les équipages – Aéronefs à voilure fixe</NameFr>
          <Content>&lt;ol&gt;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B4030C</AlternativeClientReferenceId>
          <AlternativeClientReferenceIdFr>B4030C</AlternativeClientReferenceIdFr>
          <AlternativeGuidance>&lt;p&gt;Use this clause in contracts for the charter of fixed wing aircraft.&lt;/p&gt;
&lt;p&gt;The term "Identified User" must be defined in the Contract.&lt;/p&gt;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Pre-Existing Software - TBIPS</Name>
        <NameFr>Logiciels préexistants - SPICT</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Pre-Existing Software - TBIPS</Name>
          <NameFr>Logiciels préexistants - SPICT</NameFr>
          <Content>&lt;ol&gt;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
          <ContentFr>&lt;ol&gt;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article for the provision of professional services related to software where the Contractor will not be providing or developing the software code, but will simply be installing, loading, configuring or implementing software code provided by Canada or a third party.&lt;/p&gt;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Aircrew Requirements - Rotary Wing Aircraft</Name>
        <NameFr>Équipage d'aéronef à voilure tournante</NameFr>
        <Description/>
        <Active>false</Active>
        <SortOrder>23</SortOrder>
        <IsSector>false</IsSector>
        <AddToOutline>true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Aircrew Requirements - Rotary Wing Aircraft</Name>
          <NameFr>Équipage d'aéronef à voilure tournante</NameFr>
          <Content>&lt;ol&gt;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B4031C</AlternativeClientReferenceId>
          <AlternativeClientReferenceIdFr>B4031C</AlternativeClientReferenceIdFr>
          <AlternativeGuidance>&lt;p&gt;Use this clause in contracts for the charter of rotary wing aircraft.&lt;/p&gt;
&lt;p&gt;The term "Identified User" must be defined in the Contract.&lt;/p&gt;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Progress Reports</Name>
        <NameFr>Rapports périodiques</NameFr>
        <Description/>
        <Active>false</Active>
        <SortOrder>24</SortOrder>
        <IsSector>false</IsSector>
        <AddToOutline>true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Progress Reports</Name>
          <NameFr>Rapports périodiques</NameFr>
          <Content>&lt;ol&gt;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
          <ContentFr>&lt;ol&gt;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H4016C</AlternativeClientReferenceId>
          <AlternativeClientReferenceIdFr>H4016C</AlternativeClientReferenceIdFr>
          <AlternativeGuidance>&lt;p&gt;Use this clause in contracts when progress reports are required and the schedule and the details of the progress reports content are not included in the Statement of Work.&lt;/p&gt;
&lt;p&gt;&amp;nbsp;&lt;/p&gt;
&lt;p&gt;Conjunctions (as applicable):&lt;/p&gt;
&lt;p&gt;&amp;ldquo;Draft and Final Report &amp;ndash; Schedule&amp;rdquo;&lt;/p&gt;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New Hardware</Name>
        <NameFr>Nouveau matériel</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New Hardware</Name>
          <NameFr>Nouveau matériel</NameFr>
          <Content>&lt;ol&gt;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
          <ContentFr>&lt;ol&gt;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Fr>
          <Description/>
          <Default>true</Default>
          <Required>true</Required>
          <Checked>true</Checked>
          <Active>false</Active>
          <AddToOutline>false</AddToOutline>
          <IsAdditional>false</IsAdditional>
          <IsWizardFiltered>groupFilter</IsWizardFiltered>
          <AlternativeClientReferenceId>4001-02</AlternativeClientReferenceId>
          <AlternativeClientReferenceIdFr>4001-02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Replacement of Specific Individuals</Name>
        <NameFr>Remplacement d'individus spécifiques</NameFr>
        <Description/>
        <Active>false</Active>
        <SortOrder>26</SortOrder>
        <IsSector>false</IsSector>
        <AddToOutline>true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Replacement of Specific Individuals</Name>
          <NameFr>Remplacement d'individus spécifiques</NameFr>
          <Content>&lt;ol&gt;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A7017C</AlternativeClientReferenceId>
          <AlternativeClientReferenceIdFr>A7017C</AlternativeClientReferenceIdFr>
          <AlternativeGuidance>&lt;p&gt;Use this clause in contracts including Medium Complexity and Low Dollar Value Requirements when specific individuals are identified in the contract will perform the work.&lt;/p&gt;
&lt;p&gt;The clause is not to be used with High Complexity requirements.&lt;/p&gt;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Specific Persons</Name>
        <NameFr>Personne(s) identifiée(s)</NameFr>
        <Description/>
        <Active>false</Active>
        <SortOrder>27</SortOrder>
        <IsSector>false</IsSector>
        <AddToOutline>true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Specific Person(s)</Name>
          <NameFr>Personne(s) identifiée(s)</NameFr>
          <Content>&lt;ol&gt;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
          <ContentFr>&lt;ol&gt;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Fr>
          <Description/>
          <Default>true</Default>
          <Required>false</Required>
          <Checked>true</Checked>
          <Active>true</Active>
          <AddToOutline>true</AddToOutline>
          <IsAdditional>false</IsAdditional>
          <IsWizardFiltered>groupFilter</IsWizardFiltered>
          <AlternativeClientReferenceId>A9014C</AlternativeClientReferenceId>
          <AlternativeClientReferenceIdFr>A9014C</AlternativeClientReferenceIdFr>
          <AlternativeGuidance>&lt;p&gt;Use this clause in contracts when the contractor must provide the services of specific person(s) with particular qualifications and experience to perform the work as requested by the client department.&lt;/p&gt;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Disclosure of Subcontractors</Name>
        <NameFr>Divulgation des sous-traitants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Disclosure of Subcontractors</Name>
          <NameFr>Divulgation des sous-traitants</NameFr>
          <Content>&lt;ol&gt;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
          <ContentFr>&lt;ol&gt;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Subcontracts - Contract</Name>
        <NameFr>Contrats de sous traitance</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Subcontracts - High Complexity</Name>
          <NameFr>Sous-­traitance - Complexité élevée</NameFr>
          <Content>&lt;ol&gt;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
          <ContentFr>&lt;ol&gt;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Fr>
          <Description/>
          <Default>false</Default>
          <Required>true</Required>
          <Checked>true</Checked>
          <Active>false</Active>
          <AddToOutline>false</AddToOutline>
          <IsAdditional>false</IsAdditional>
          <IsWizardFiltered>negativeFilter</IsWizardFiltered>
          <AlternativeClientReferenceId>2030-06, 2030ACB-06, 2035-06, 2035ACB-06, 2040-06</AlternativeClientReferenceId>
          <AlternativeClientReferenceIdFr>2030-06, 2030ACB-06, 2035-06, 2035ACB-06, 2040-06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Subcontracts - Medium Complexity</Name>
          <NameFr>Contrats de sous-traitance - Complexité moyenne</NameFr>
          <Content>&lt;ol&gt;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
          <ContentFr>&lt;ol&gt;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Fr>
          <Description/>
          <Default>false</Default>
          <Required>true</Required>
          <Checked>true</Checked>
          <Active>true</Active>
          <AddToOutline>true</AddToOutline>
          <IsAdditional>false</IsAdditional>
          <IsWizardFiltered>groupFilter</IsWizardFiltered>
          <AlternativeClientReferenceId>2010B-06, 2010C-06</AlternativeClientReferenceId>
          <AlternativeClientReferenceIdFr>2010B-06, 2010C-06</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true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Subcontracts – TBIPS</Name>
          <NameFr>Contrats de sous-traitance - SPICT</NameFr>
          <Content>&lt;ol&gt;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
          <ContentFr>&lt;ol&gt;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Permission to Subcontract</Name>
        <NameFr>Autorisation de sous-traiter</NameFr>
        <Description/>
        <Active>false</Active>
        <SortOrder>29</SortOrder>
        <IsSector>false</IsSector>
        <AddToOutline>true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Consent required</Name>
          <NameFr>Autorisation de sous-traiter</NameFr>
          <Content>&lt;ol&gt;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
          <ContentFr>&lt;ol&gt;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A9089C</AlternativeClientReferenceId>
          <AlternativeClientReferenceIdFr>A9089C</AlternativeClientReferenceIdFr>
          <AlternativeGuidance>&lt;p&gt;Use this clause in contracts when form &lt;a href="microsoft-edge:http://publiservice-app.pwgsc.gc.ca/forms/pdf/1137.pdf" target="_blank" rel="noopener"&gt;PWGSC-TPSGC 1137 &lt;/a&gt;, (PDF Version 120 KB) (&lt;a href="microsoft-edge:https://buyandsell.gc.ca/help/accessibility-help#20" target="_blank" rel="noopener"&gt;Help on File Formats&lt;/a&gt;), Application for Permission to Subcontract, is required.&lt;/p&gt;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Specifications - Contract</Name>
        <NameFr>Spécifications - Contrat</NameFr>
        <Description/>
        <Active>false</Active>
        <SortOrder>30</SortOrder>
        <IsSector>false</IsSector>
        <AddToOutline>false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Specifications - High Complexity</Name>
          <NameFr>Spécifications - Complexité élevée</NameFr>
          <Content>&lt;ol&gt;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
          <ContentFr>&lt;ol&gt;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Fr>
          <Description/>
          <Default>false</Default>
          <Required>true</Required>
          <Checked>true</Checked>
          <Active>false</Active>
          <AddToOutline>false</AddToOutline>
          <IsAdditional>false</IsAdditional>
          <IsWizardFiltered/>
          <AlternativeClientReferenceId>2030-07, 2030ACB-07, 2035-07, 2035ACB-07, 2040-07</AlternativeClientReferenceId>
          <AlternativeClientReferenceIdFr>2030-07, 2030ACB-07, 2035-07, 2035ACB-07, 2040-07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Greenhouse Gas Emissions - Contract</Name>
        <NameFr>Émissions de gaz à effet de serre - Contrat </NameFr>
        <Description/>
        <Active>false</Active>
        <SortOrder>31</SortOrder>
        <IsSector>false</IsSector>
        <AddToOutline>true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Disclosure of Greenhouse Gas emissions and Setting of Reduction Targets</Name>
          <NameFr>Divulgation et des cibles de réduction des émissions de gaz à effet de serre</NameFr>
          <Content>&lt;ol&gt;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
          <ContentFr>&lt;ol&gt;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for non-competitive &amp;nbsp;requirements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Greenhouse Gas Emissions - Contract</Name>
          <NameFr>Émissions de gaz à effet de serre - Contrat</NameFr>
          <Content>&lt;ol&gt;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
          <ContentFr>&lt;ol&gt;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Fr>
          <Description/>
          <Default>true</Default>
          <Required>false</Required>
          <Checked>false</Checked>
          <Active>true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Disclosure of Greenhouse Gas emissions and Setting of Reduction Targets</Name>
          <NameFr>Divulgation des émissions de gaz à effet de serre et établissement des cibles de réduction</NameFr>
          <Content>&lt;ol&gt;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
          <ContentFr>&lt;ol&gt;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for non-competitive 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Public Disclosure of GHG Emissions Inventory</Name>
          <NameFr>Divulgation publique de l’inventaire des émissions de GES</NameFr>
          <Content>&lt;ol&gt;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
          <ContentFr>&lt;ol&gt;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Approved Products</Name>
        <NameFr>Produits approuvés</NameFr>
        <Description/>
        <Active>false</Active>
        <SortOrder>32</SortOrder>
        <IsSector>false</IsSector>
        <AddToOutline>true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Approved Products</Name>
          <NameFr>Produits approuvés</NameFr>
          <Content>&lt;ol&gt;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
          <ContentFr>&lt;ol&gt;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B2001D</AlternativeClientReferenceId>
          <AlternativeClientReferenceIdFr>B2001D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Qualified Products</Name>
        <NameFr>Produits homologues</NameFr>
        <Description/>
        <Active>false</Active>
        <SortOrder>33</SortOrder>
        <IsSector>false</IsSector>
        <AddToOutline>true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Qualified Products</Name>
          <NameFr>Produits homologues</NameFr>
          <Content>&lt;ol&gt;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
          <ContentFr>&lt;ol&gt;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B2000D</AlternativeClientReferenceId>
          <AlternativeClientReferenceIdFr>B2000D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Sample(s) - Fabric - Contract</Name>
        <NameFr>Échantillon(s) - tissu - contrat</NameFr>
        <Description/>
        <Active>false</Active>
        <SortOrder>34</SortOrder>
        <IsSector>false</IsSector>
        <AddToOutline>true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Transition Period - Cloud</Name>
      <NameFr>Période de transition - Infonuagique</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Transition Period - Cloud</Name>
        <NameFr>Période de transition - Infonuagique</NameFr>
        <Content>&lt;ol&gt;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
        <ContentFr>&lt;ol&gt;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Nunavut Directive Requirements</Name>
      <NameFr>Exigences de la directive du Nunavut</NameFr>
      <Description/>
      <Active>false</Active>
      <SortOrder>63</SortOrder>
      <IsSector>false</IsSector>
      <AddToOutline>true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Nunavut Directive Requirements</Name>
        <NameFr>Exigences de la directive du Nunavut</NameFr>
        <Content>&lt;ol&gt;
&lt;li style="font-weight: bold;"&gt;&lt;strong&gt;Nunavut Directive Requirements.&lt;/strong&gt;&lt;/li&gt;
&lt;/ol&gt;</Content>
        <ContentFr>&lt;ol&gt;
&lt;li style="font-weight: bold;"&gt;&lt;strong&gt;Exigences de la directive du Nunavut.&lt;/strong&gt;&lt;/li&gt;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Nunavut Directive - Disclosure of Information</Name>
        <NameFr>Directive du Nunavut - Divulgation de renseignements</NameFr>
        <Description/>
        <Active>false</Active>
        <SortOrder>0</SortOrder>
        <IsSector>false</IsSector>
        <AddToOutline>true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Nunavut Directive - Disclosure of Information</Name>
          <NameFr>Directive du Nunavut - Divulgation de renseignements</NameFr>
          <Content>&lt;ol&gt;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
          <ContentFr>&lt;ol&gt;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Fr>
          <Description/>
          <Default>true</Default>
          <Required>false</Required>
          <Checked>false</Checked>
          <Active>true</Active>
          <AddToOutline>true</AddToOutline>
          <IsAdditional>false</IsAdditional>
          <IsWizardFiltered>groupFilter</IsWizardFiltered>
          <AlternativeClientReferenceId>W0208C</AlternativeClientReferenceId>
          <AlternativeClientReferenceIdFr>W0208C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Nunavut Directive - Inuit Benefits Plan Progress Report</Name>
        <NameFr>Directive du Nunavut - Rapport d’étape sur le Plan des avantages pour les Inuits</NameFr>
        <Description/>
        <Active>false</Active>
        <SortOrder>1</SortOrder>
        <IsSector>false</IsSector>
        <AddToOutline>true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Nunavut Directive - Inuit Benefits Plan Progress Report</Name>
          <NameFr>Directive du Nunavut - Rapport d’étape sur le Plan des avantages pour les Inuits</NameFr>
          <Content>&lt;ol&gt;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
          <ContentFr>&lt;ol&gt;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Fr>
          <Description/>
          <Default>true</Default>
          <Required>false</Required>
          <Checked>false</Checked>
          <Active>true</Active>
          <AddToOutline>true</AddToOutline>
          <IsAdditional>false</IsAdditional>
          <IsWizardFiltered>groupFilter</IsWizardFiltered>
          <AlternativeClientReferenceId>W0209C</AlternativeClientReferenceId>
          <AlternativeClientReferenceIdFr>W0209C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 to 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Nunavut Directive - Reporting Unanticipated Inuit and Nunavut Benefits</Name>
          <NameFr>Directive du Nunavut - Déclaration d’avantages imprévus pour les Inuits et le Nunavut</NameFr>
          <Content>&lt;ol&gt;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
          <ContentFr>&lt;ol&gt;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Fr>
          <Description/>
          <Default>false</Default>
          <Required>false</Required>
          <Checked>false</Checked>
          <Active>false</Active>
          <AddToOutline>true</AddToOutline>
          <IsAdditional>false</IsAdditional>
          <IsWizardFiltered>groupFilter</IsWizardFiltered>
          <AlternativeClientReferenceId>W0210C</AlternativeClientReferenceId>
          <AlternativeClientReferenceIdFr>W0210C</AlternativeClientReferenceIdFr>
          <AlternativeGuidance>&lt;p&gt;Use this clause in contracts that are subject to the Nunavut Directive and where the solicitation of offers will not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href="https://www.tbs-sct.canada.ca/pol/doc-eng.aspx?id=32610"&gt;Nunavut Directive&lt;/a&gt;, see the &lt;a href="https://buyandsell.gc.ca/for-government/buying-for-the-government-of-canada/plan-the-procurement-strategy#nunavut-directive"&gt;Guide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Business&amp;rdquo;&amp;nbsp;&lt;/p&gt;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Nunavut Directive - Independent Third-Party Professional</Name>
        <NameFr>Directive du Nunavut - Tiers professionnel indépendant</NameFr>
        <Description/>
        <Active>false</Active>
        <SortOrder>2</SortOrder>
        <IsSector>false</IsSector>
        <AddToOutline>true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Nunavut Directive - Independent Third-Party Professional</Name>
          <NameFr>Directive du Nunavut - Tiers professionnel indépendant</NameFr>
          <Content>&lt;ol&gt;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
          <ContentFr>&lt;ol&gt;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Fr>
          <Description/>
          <Default>false</Default>
          <Required>false</Required>
          <Checked>false</Checked>
          <Active>true</Active>
          <AddToOutline>true</AddToOutline>
          <IsAdditional>false</IsAdditional>
          <IsWizardFiltered>groupFilter</IsWizardFiltered>
          <AlternativeClientReferenceId>W0211C</AlternativeClientReferenceId>
          <AlternativeClientReferenceIdFr>W0211C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(IPPD).&lt;br&gt;For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required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Nunavut Directive - Inuit Benefit Plan Deviations</Name>
        <NameFr>Directive du Nunavut - Écarts par rapport du Plan des avantages pour les Inuits</NameFr>
        <Description/>
        <Active>false</Active>
        <SortOrder>3</SortOrder>
        <IsSector>false</IsSector>
        <AddToOutline>true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Nunavut Directive - Inuit Benefit Plan Deviations</Name>
          <NameFr>Directive du Nunavut - Écarts par rapport du Plan des avantages pour les Inuits</NameFr>
          <Content>&lt;ol&gt;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
          <ContentFr>&lt;ol&gt;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Fr>
          <Description/>
          <Default>false</Default>
          <Required>false</Required>
          <Checked>false</Checked>
          <Active>true</Active>
          <AddToOutline>true</AddToOutline>
          <IsAdditional>false</IsAdditional>
          <IsWizardFiltered>groupFilter</IsWizardFiltered>
          <AlternativeClientReferenceId>W0212C</AlternativeClientReferenceId>
          <AlternativeClientReferenceIdFr>W0212C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Contract Period</Name>
      <NameFr>Durée du contrat</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Term of the Contract Header</Name>
        <NameFr>Durée du Contrat</NameFr>
        <Content>&lt;ol&gt;
&lt;li&gt;&lt;strong&gt;Term of the Contract.&lt;/strong&gt;&lt;/li&gt;
&lt;/ol&gt;</Content>
        <ContentFr>&lt;ol&gt;
&lt;li&gt;&lt;strong&gt;Dur&amp;eacute;e du Contrat.&lt;/strong&gt;&lt;/li&gt;
&lt;/ol&gt;</ContentFr>
        <Description/>
        <Default>true</Default>
        <Required>true</Required>
        <Checked>true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Initial Term - Contract</Name>
        <NameFr>Durée initiale - contrat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Contract Period</Name>
          <NameFr>Durée du Contrat</NameFr>
          <Content>&lt;ol&gt;
&lt;li&gt;&lt;strong&gt;Contract Period.&lt;/strong&gt; The Contract is for a fixed period, from the date of award shown on the front page of the Contract until [&lt;strong&gt;&lt;span style="color: #0000ff;"&gt;CONTRACT END DATE&lt;/span&gt;&lt;/strong&gt;], inclusive.&lt;/li&gt;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Fr>
          <Description/>
          <Default>false</Default>
          <Required>true</Required>
          <Checked>true</Checked>
          <Active>true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Use in conjunction with Optional Period if the contract contains option periods.&lt;/p&gt; &lt;p&gt;Contracting officers are required to choose between three options, appropriately fill-in the blanks and delete the unused options. Choose the Fixed Start and End Dates Inclusive option if the starting date of the contract period does not coincide with the contract award date.&lt;/p&gt;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Contract Term - Delivery [Goods]</Name>
          <NameFr>Durée du contrat - Livraison (Biens)</NameFr>
          <Content>&lt;ol&gt;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
          <ContentFr>&lt;ol&gt;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for goods, and replace the fillable text in the clause with the required information as needed.&lt;/p&gt;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Fixed start and end dates</Name>
          <NameFr>Durée du début d'entrée en vigueur et date de cessation déterminée</NameFr>
          <Content>&lt;ol&gt;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
          <ContentFr>&lt;ol&gt;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Fr>
          <Description/>
          <Default>true</Default>
          <Required>true</Required>
          <Checked>true</Checked>
          <Active>false</Active>
          <AddToOutline>false</AddToOutline>
          <IsAdditional>false</IsAdditional>
          <IsWizardFiltered>groupFilter</IsWizardFiltered>
          <AlternativeClientReferenceId>HCT 7.4.1, RFSO 7.3.1, A9022C</AlternativeClientReferenceId>
          <AlternativeClientReferenceIdFr>MCE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Fixed start and end dates inclusive</Name>
          <NameFr>Date du début d'entrée en vigueur et date de cessation déterminée inclusive</NameFr>
          <Content>&lt;ol&gt;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
          <ContentFr>&lt;ol&gt;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if the starting date of the contract period does not coincide with the contract award date, and replace the fillable text in the clause with the required information as needed.&lt;/p&gt;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Fixed Term</Name>
          <NameFr>Durée déterminée</NameFr>
          <Content>&lt;ol&gt;
&lt;li&gt;&lt;strong&gt;Initial Term.&lt;/strong&gt; This agreement begins on [&lt;strong&gt;&lt;span style="color: #0000ff;"&gt;CONTRACT EFFECTIVE DATE&lt;/span&gt;&lt;/strong&gt;] and ends on [&lt;strong&gt;&lt;span style="color: #0000ff;"&gt;CONTRACT END DATE&lt;/span&gt;&lt;/strong&gt;].&lt;/li&gt;
&lt;/ol&gt;</Content>
          <ContentFr>&lt;ol&gt;
&lt;li&gt;&lt;strong&gt;Durée initiale.&lt;/strong&gt; La présente entente commence le [&lt;span style="color: #0000ff;"&gt;&lt;strong&gt;DATE D’ENTRÉE EN VIGUEUR&lt;/strong&gt;&lt;/span&gt;] et se termine le [&lt;strong&gt;&lt;span style="color: #0000ff;"&gt;DATE DE CESSATION&lt;/span&gt;&lt;/strong&gt;].&lt;/li&gt;
&lt;/ol&gt;</ContentFr>
          <Description/>
          <Default>false</Default>
          <Required>true</Required>
          <Checked>true</Checked>
          <Active>false</Active>
          <AddToOutline>true</AddToOutline>
          <IsAdditional>false</IsAdditional>
          <IsWizardFiltered>groupFilter</IsWizardFiltered>
          <AlternativeClientReferenceId>HCT 7.4.1,  A9022C</AlternativeClientReferenceId>
          <AlternativeClientReferenceIdFr>MCE 7.4.1, DOC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Work Period-Marine-Contract</Name>
          <NameFr>Période des travaux - marine - contrat</NameFr>
          <Content>&lt;ol&gt;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D6007C</AlternativeClientReferenceId>
          <AlternativeClientReferenceIdFr>D6007C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Contract Period for Placing Orders</Name>
          <NameFr>Période du contrat pour la passation de commandes</NameFr>
          <Content>&lt;ol&gt;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
          <ContentFr>&lt;ol&gt;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Initial Period - A&amp;E</Name>
          <NameFr>Durée initiale du contrat - A&amp;G</NameFr>
          <Content>&lt;ol&gt;
&lt;li&gt;&lt;strong&gt;Duration of the Contract. &lt;/strong&gt;The Consultant must perform and complete the Work described in the project statement by [&lt;strong&gt;&lt;span style="color: rgb(0, 0, 255);"&gt;insert date&lt;/span&gt;&lt;/strong&gt;].&lt;/li&gt;
&lt;/ol&gt;</Content>
          <ContentFr>&lt;ol&gt;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Fr>
          <Description/>
          <Default>true</Default>
          <Required>false</Required>
          <Checked>true</Checked>
          <Active>false</Active>
          <AddToOutline>false</AddToOutline>
          <IsAdditional>true</IsAdditional>
          <IsWizardFiltered>groupFilter</IsWizardFiltered>
          <AlternativeClientReferenceId>A&amp;E RFP Template SC</AlternativeClientReferenceId>
          <AlternativeClientReferenceIdFr>A&amp;G modèle DDP CS</AlternativeClientReferenceIdFr>
          <AlternativeGuidance>&lt;p&gt;Use this clause in contracts for services,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Fixed Contract Term</Name>
          <NameFr>Durée du contrat déterminée</NameFr>
          <Content>&lt;ol&gt;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Subscription or On-Demand Cloud Services</Name>
          <NameFr>Abonnement ou à la demande Services infonuagiques</NameFr>
          <Content>&lt;ol&gt;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
          <ContentFr>&lt;ol&gt;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Delivery Date - Contract</Name>
        <NameFr>Date de livraison - Contrat</NameFr>
        <Description/>
        <Active>false</Active>
        <SortOrder>1</SortOrder>
        <IsSector>false</IsSector>
        <AddToOutline>false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Delivery Date - Contract (Goods)</Name>
          <NameFr>Date de livraison - Contrat (Biens)</NameFr>
          <Content>&lt;ol&gt;
&lt;li&gt;&lt;strong&gt;Delivery Date.&lt;/strong&gt; All the deliverables must be received on or before [&lt;strong&gt;&lt;span style="color: #0000ff;"&gt;Insert delivery date&lt;/span&gt;&lt;/strong&gt;].&lt;/li&gt;
&lt;/ol&gt;</Content>
          <ContentFr>&lt;ol&gt;
&lt;li&gt;&lt;strong&gt;Date de livraison.&lt;/strong&gt; Tous les biens livrables doivent être reçus au plus tard le [&lt;span style="color: #0000ff;"&gt;&lt;strong&gt;I&lt;/strong&gt;&lt;strong&gt;nsérer la date.&lt;/strong&gt;&lt;/span&gt;]&lt;/li&gt;
&lt;/ol&gt;</ContentFr>
          <Description/>
          <Default>true</Default>
          <Required>true</Required>
          <Checked>true</Checked>
          <Active>true</Active>
          <AddToOutline>false</AddToOutline>
          <IsAdditional>false</IsAdditional>
          <IsWizardFiltered/>
          <AlternativeClientReferenceId>HCT 7.4.2</AlternativeClientReferenceId>
          <AlternativeClientReferenceIdFr>MCE 7.4.2</AlternativeClientReferenceIdFr>
          <AlternativeGuidance>&lt;p&gt;Use this clause in contracts for goods, and replace the fillable text in the clause with the required information as needed.&amp;nbsp;&lt;/p&gt;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Delivery Date Specified - RFSO</Name>
          <NameFr>Date de livraison spécifiée - DOC</NameFr>
          <Content>&lt;ol&gt;
&lt;li&gt;&lt;strong&gt;Delivery Date. &lt;/strong&gt;Delivery must be made within [&lt;span style="color: #0000ff;"&gt;&lt;strong&gt;Insert number of days&lt;/strong&gt;&lt;/span&gt;] calendar days from receipt of a call-up against the Standing Offer.&lt;/li&gt;
&lt;/ol&gt;</Content>
          <ContentFr>&lt;ol&gt;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Fr>
          <Description/>
          <Default>false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Delivery Date Unspecified - RFSO</Name>
          <NameFr>Date de livraison</NameFr>
          <Content>&lt;ol&gt;
&lt;li&gt;&lt;strong&gt;Delivery Date. &lt;/strong&gt;Delivery must be completed in accordance with the call-up against the Standing Offer.&lt;/li&gt;
&lt;/ol&gt;</Content>
          <ContentFr>&lt;ol&gt;
&lt;li&gt;&lt;strong&gt;Date de livraison.&lt;/strong&gt; La livraison doit &amp;ecirc;tre compl&amp;eacute;t&amp;eacute;e conform&amp;eacute;ment &amp;agrave; la commande subs&amp;eacute;quente &amp;agrave; l&amp;rsquo;Offre &amp;agrave; commandes.&lt;/li&gt;
&lt;/ol&gt;</ContentFr>
          <Description/>
          <Default>true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Delivery Date – Contract – Federal Drug</Name>
          <NameFr>Date de livraison – Médicament fédéral</NameFr>
          <Content>&lt;ol&gt;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
          <ContentFr>&lt;ol&gt;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Delivery Date – Contract (days/weeks/months)</Name>
          <NameFr>Date de livraison – Contrat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 &lt;/strong&gt;Tous les biens livrables doivent &amp;ecirc;tre re&amp;ccedil;us dans les [&lt;span style="color: rgb(0, 0, 255);"&gt;&lt;strong&gt;jours/semaines/mois&lt;/strong&gt;&lt;/span&gt;] suivant l&amp;rsquo;attribution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Delivery Date – Contract with Options</Name>
          <NameFr>Date de livraison – Contrat avec option</NameFr>
          <Content>&lt;ol&gt;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
          <ContentFr>&lt;ol&gt;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Optional Period</Name>
        <NameFr>Période d’option</NameFr>
        <Description/>
        <Active>false</Active>
        <SortOrder>2</SortOrder>
        <IsSector>false</IsSector>
        <AddToOutline>true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Optional Period</Name>
          <NameFr>Période d’option</NameFr>
          <Content>&lt;ol&gt;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
          <ContentFr>&lt;ol&gt;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Fr>
          <Description/>
          <Default>false</Default>
          <Required>false</Required>
          <Checked>false</Checked>
          <Active>true</Active>
          <AddToOutline>true</AddToOutline>
          <IsAdditional>false</IsAdditional>
          <IsWizardFiltered>groupFilter</IsWizardFiltered>
          <AlternativeClientReferenceId>HCT 7.4.3, A9009C</AlternativeClientReferenceId>
          <AlternativeClientReferenceIdFr>MCE 7.4.3, A9009C</AlternativeClientReferenceIdFr>
          <AlternativeGuidance>&lt;p&gt;Use this clause in contracts when the client department requests an option to extend the contract be included in the contract.&lt;/p&gt;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Delivery Date for Optional Goods – Industrial Vehicles and Machinery</Name>
        <NameFr>Date de livraison pour les marchandises optionnelles – Machinerie et véhicules industriels</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Delivery Date for Optional Goods – Industrial Vehicles and Machinery</Name>
          <NameFr>Date de livraison pour les marchandises optionnelles – Machinerie et véhicules industriels</NameFr>
          <Content>&lt;ol&gt;
&lt;li&gt;&lt;strong&gt;Delivery Date for Optional Goods. &lt;/strong&gt;All the deliverables must be received on or before [&lt;span style="color: rgb(0, 0, 255);"&gt;&lt;strong&gt;Insert delivery date&lt;/strong&gt;&lt;/span&gt;].&lt;/li&gt;
&lt;/ol&gt;</Content>
          <ContentFr>&lt;ol&gt;
&lt;li&gt;&lt;strong&gt;Date de livraison pour les marchandises optionnelles.&lt;/strong&gt; Tous les livrables doivent &amp;ecirc;tre re&amp;ccedil;us au plus tard le [&lt;span style="color: rgb(0, 0, 255);"&gt;&lt;strong&gt;Ins&amp;eacute;rer la date de livraison&lt;/strong&gt;&lt;/span&gt;].&lt;/li&gt;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Optional Goods and/or Services</Name>
        <NameFr>Biens et(ou) services optionnels</NameFr>
        <Description/>
        <Active>false</Active>
        <SortOrder>3</SortOrder>
        <IsSector>false</IsSector>
        <AddToOutline>true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Optional Goods and/or Services</Name>
          <NameFr>Biens et(ou) services optionnels</NameFr>
          <Content>&lt;ol&gt;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
          <ContentFr>&lt;ol&gt;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Fr>
          <Description/>
          <Default>false</Default>
          <Required>false</Required>
          <Checked>false</Checked>
          <Active>true</Active>
          <AddToOutline>true</AddToOutline>
          <IsAdditional>false</IsAdditional>
          <IsWizardFiltered>groupFilter</IsWizardFiltered>
          <AlternativeClientReferenceId>A0070C</AlternativeClientReferenceId>
          <AlternativeClientReferenceIdFr>A0070C</AlternativeClientReferenceIdFr>
          <AlternativeGuidance>&lt;p&gt;Use this clause in contracts that contain an option for additional goods and/or services. For the second paragraph, users must choose one of the three options in the dynamic variable to complete the clause and delete the unused options.&lt;/p&gt;
&lt;p&gt;&amp;nbsp;&lt;/p&gt;
&lt;p&gt;Choose the first option when the option can be exercised at any time during the contract period.&lt;/p&gt;
&lt;p&gt;Choose the second option when the option must be exercised before a specific date within the contract period.&lt;/p&gt;
&lt;p&gt;Choose the third option when the option must be exercised within a specific period following contract award.&lt;/p&gt;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Transition Period</Name>
        <NameFr>Période de transition</NameFr>
        <Description/>
        <Active>false</Active>
        <SortOrder>4</SortOrder>
        <IsSector>false</IsSector>
        <AddToOutline>true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Transition Period</Name>
          <NameFr>Période de transition</NameFr>
          <Content>&lt;ol&gt;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
          <ContentFr>&lt;ol&gt;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A0078C</AlternativeClientReferenceId>
          <AlternativeClientReferenceIdFr>A0078C</AlternativeClientReferenceIdFr>
          <AlternativeGuidance>&lt;p&gt;Use this clause in contracts when a transition period may be required at the end of the contract term.&lt;/p&gt;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Support Service Period</Name>
        <NameFr>Période de services d’assistance</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Support Service Period</Name>
          <NameFr>Période de services d’assistance</NameFr>
          <Content>&lt;ol&gt;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
          <ContentFr>&lt;ol&gt;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Time Schedule - A&amp;E</Name>
        <NameFr>Calendrier des travaux - A&amp;G</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Time Schedule - A&amp;E</Name>
          <NameFr>Calendrier des travaux - A&amp;G</NameFr>
          <Content>&lt;ol&gt;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
          <ContentFr>&lt;ol&gt;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3.4 Standard Procurement Clause  R1220D</AlternativeClientReferenceId>
          <AlternativeClientReferenceIdFr>CG 3.4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to Purchase</Name>
        <NameFr>Option d'achat</NameFr>
        <Description/>
        <Active>false</Active>
        <SortOrder>7</SortOrder>
        <IsSector>false</IsSector>
        <AddToOutline>true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to Purchase</Name>
          <NameFr>Option d'achat</NameFr>
          <Content>&lt;ol&gt;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
          <ContentFr>&lt;ol&gt;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Fr>
          <Description/>
          <Default>true</Default>
          <Required>false</Required>
          <Checked>true</Checked>
          <Active>true</Active>
          <AddToOutline>true</AddToOutline>
          <IsAdditional>false</IsAdditional>
          <IsWizardFiltered>groupFilter</IsWizardFiltered>
          <AlternativeClientReferenceId>A8012C</AlternativeClientReferenceId>
          <AlternativeClientReferenceIdFr>A8012C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Previously Performed Work - Software</Name>
        <NameFr>Travaux réalisés antérieurement - logiciel</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Previously Performed Work - Software</Name>
          <NameFr>Travaux réalisés antérieurement - logiciel</NameFr>
          <Content>&lt;ol&gt;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
          <ContentFr>&lt;ol&gt;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Optional Goods and/or Services – Federal Drug</Name>
        <NameFr>Biens et/ou services facultatifs - Médicament fédéral</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Optional Goods and/or Services – Federal Drug</Name>
          <NameFr>Biens et/ou services facultatifs - Médicament fédéral</NameFr>
          <Content>&lt;ol&gt;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
          <ContentFr>&lt;ol&gt;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to Add Users</Name>
        <NameFr>Option d’ajouter des utilisateurs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to Add Users</Name>
          <NameFr>Option d’ajouter des utilisateurs</NameFr>
          <Content>&lt;ol&gt;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
          <ContentFr>&lt;ol&gt;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Delivery Date - Licensed Software</Name>
        <NameFr>Date de livraison – Logiciels sous licence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Delivery Date - Licensed Software</Name>
          <NameFr>Date de livraison – Logiciels sous licence</NameFr>
          <Content>&lt;ol&gt;
&lt;li&gt;&lt;strong&gt;Delivery Date.&lt;/strong&gt; All the deliverables must be received within 10 working days after Contract Award, unless otherwise specified in the Contract.&lt;/li&gt;
&lt;/ol&gt;</Content>
          <ContentFr>&lt;ol&gt;
&lt;li&gt;&lt;strong&gt;Date de livraison. &lt;/strong&gt;Tous les &amp;eacute;l&amp;eacute;ments livrables doivent &amp;ecirc;tre re&amp;ccedil;us dans les 10 jours ouvrables suivant l'attribution du contrat, sauf indication contraire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Cloud Service Level Agreements</Name>
      <NameFr>Accords sur les niveaux de service infonuagique </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Cloud Service Level Agreements</Name>
        <NameFr>Accords sur les niveaux de service infonuagique </NameFr>
        <Content>&lt;ol&gt;
&lt;li style="font-weight: bold;"&gt;&lt;strong&gt;Cloud Service Level Agreements.&lt;/strong&gt;&lt;/li&gt;
&lt;/ol&gt;</Content>
        <ContentFr>&lt;ol&gt;
&lt;li&gt;&lt;strong&gt;Accords sur les niveaux de service infonuagique &lt;/strong&gt;&lt;/li&gt;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Cloud Service Level Agreements Definition</Name>
        <NameFr>Définition des Accords sur les niveaux de service infonuagique </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Cloud Service Level Agreements Definition</Name>
          <NameFr>Définition des Accords sur les niveaux de service infonuagique </NameFr>
          <Content>&lt;ol&gt;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
          <ContentFr>&lt;ol&gt;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&lt;p&gt;Contracting Authority is responsible for reviewing the SLA and Software Usage Rights with Technical Authority and Legal Counsel prior to acceptance.&lt;/p&gt;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Service Levels</Name>
        <NameFr>Niveaux de service</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Service Levels</Name>
          <NameFr>Niveaux de service</NameFr>
          <Content>&lt;ol&gt;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
          <ContentFr>&lt;ol&gt;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Agreements</Name>
        <NameFr>Accords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Agreements</Name>
          <NameFr>Accords</NameFr>
          <Content>&lt;ol&gt;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
          <ContentFr>&lt;ol&gt;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Notifications – Tier 1 and Tier 2 Requirements</Name>
        <NameFr>Avis - Exigences pour les niveaux 1 et 2</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Notifications – Tier 1 and Tier 2 Requirements</Name>
          <NameFr>Avis - Exigences pour les niveaux 1 et 2</NameFr>
          <Content>&lt;ol&gt;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
          <ContentFr>&lt;ol&gt;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Delivery</Name>
      <NameFr>Livraison</NameFr>
      <Description/>
      <Active>false</Active>
      <SortOrder>66</SortOrder>
      <IsSector>false</IsSector>
      <AddToOutline>false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Delivery Header</Name>
        <NameFr>Livraison</NameFr>
        <Content>&lt;ol&gt;
&lt;li&gt;&lt;strong&gt;Delivery of Goods.&lt;/strong&gt;&lt;/li&gt;
&lt;/ol&gt;</Content>
        <ContentFr>&lt;ol&gt;
&lt;li&gt;&lt;strong&gt;Livraison des biens.&lt;/strong&gt;&lt;/li&gt;
&lt;/ol&gt;</ContentFr>
        <Description/>
        <Default>true</Default>
        <Required>true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Delivery Obligations - Contract</Name>
        <NameFr>Obligations en matière de livraison - contrat</NameFr>
        <Description/>
        <Active>false</Active>
        <SortOrder>0</SortOrder>
        <IsSector>false</IsSector>
        <AddToOutline>false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Alternative 1 - Delivery Obligation</Name>
          <NameFr>Équivalence 1 - Obligation de livraison</NameFr>
          <Content>&lt;ol&gt;
&lt;li&gt;&lt;strong&gt;Delivery Obligation. &lt;/strong&gt;The Contractor must deliver the Goods &lt;strong&gt;Free Carrier (FCA)&lt;/strong&gt; [&lt;strong&gt;&lt;span style="color: #0000ff;"&gt;Insert named place of delivery&lt;/span&gt;&lt;/strong&gt;]&lt;strong&gt; Incoterms 2020.&lt;/strong&gt;&lt;/li&gt;
&lt;/ol&gt;</Content>
          <ContentFr>&lt;ol&gt;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&lt;p&gt;Use this clause in contracts when delivery is FCA Contractor's facility and Canada will be responsible for all delivery charges, administration, costs and risk of transport and customs clearance, including the payment of customs duties and taxes, if applicable.&lt;/p&gt; &lt;p&gt;Do not use this clause for Department of National Defence (DND) contracts when DND is responsible for shipping.&lt;/p&gt; &lt;p&gt;Conjunctions (as applicable):&lt;br /&gt;Transportation Costs, or Prepaid Transportation Costs&lt;/p&gt;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Alternative 2 - Delivery Obligation</Name>
          <NameFr>Équivalence 2 - Obligation de livraison</NameFr>
          <Content>&lt;ol&gt;
&lt;li&gt;&lt;strong&gt;Delivery Obligation. &lt;/strong&gt;The Contractor must ship the Goods &lt;strong&gt;Delivered at Place (DAP)&lt;/strong&gt; [&lt;strong&gt;&lt;span style="color: #0000ff;"&gt;Insert named place of destination&lt;/span&gt;&lt;/strong&gt;] &lt;strong&gt;Incoterms 2020.&lt;/strong&gt;  &lt;/li&gt;
&lt;/ol&gt;</Content>
          <ContentFr>&lt;ol&gt;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when delivery is DAP and the seller will be responsible for delivery to the named location, but not unloading or insurance costs.&lt;/p&gt;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Delivery Obligation</Name>
          <NameFr>Obligation de livraison</NameFr>
          <Content>&lt;ol&gt;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
          <ContentFr>&lt;ol&gt;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Fr>
          <Description/>
          <Default>true</Default>
          <Required>true</Required>
          <Checked>true</Checked>
          <Active>true</Active>
          <AddToOutline>false</AddToOutline>
          <IsAdditional>false</IsAdditional>
          <IsWizardFiltered/>
          <AlternativeClientReferenceId>D4002C</AlternativeClientReferenceId>
          <AlternativeClientReferenceIdFr>D4002C</AlternativeClientReferenceIdFr>
          <AlternativeGuidance>&lt;p&gt;Use this clause in contracts when delivery is at destination and the contractor is responsible for ALL delivery charges.&lt;/p&gt; &lt;p&gt;Select the appropriate option, and replace the fillable text in the clause with the required information as needed.&lt;/p&gt;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Delivery Obligations per PO [Goods]</Name>
          <NameFr>Obligations en matière de livraison conformément au bon de commande (Biens)</NameFr>
          <Content>&lt;ol&gt;
&lt;li&gt;&lt;strong&gt;Delivery Obligation.&lt;/strong&gt; The Contractor must deliver the Goods in accordance with the delivery schedule to the place of delivery by the method of delivery specified in the PO, along with a detailed packing slip.&lt;/li&gt;
&lt;/ol&gt;</Content>
          <ContentFr>&lt;ol&gt;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call-ups when the delivery requirements are specified in the individual purchase orders.&lt;/p&gt;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Delivery Obligations Specified [Goods]</Name>
          <NameFr>Obligations précisées en matière de livraison (Biens)</NameFr>
          <Content>&lt;ol&gt;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
          <ContentFr>&lt;ol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where the delivery requirements are to be specified. Include the required information as needed.&lt;/p&gt;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Delivery Obligation - Vaccine</Name>
          <NameFr>Obligation de livraison - Vaccin</NameFr>
          <Content>&lt;ol&gt;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
          <ContentFr>&lt;ol&gt;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Complete Delivery</Name>
        <NameFr>Livraison totale</NameFr>
        <Description/>
        <Active>false</Active>
        <SortOrder>1</SortOrder>
        <IsSector>false</IsSector>
        <AddToOutline>true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Complete Delivery</Name>
          <NameFr>Livraison totale</NameFr>
          <Content>&lt;ol&gt;
&lt;li&gt;&lt;strong&gt;Complete Delivery. &lt;/strong&gt;The Contractor must make the complete delivery within [&lt;strong&gt;&lt;span style="color: #0000ff;"&gt;Insert number of calendar days&lt;/span&gt;&lt;/strong&gt;] calendar days from the effective date of the Contract.&lt;/li&gt;
&lt;/ol&gt;</Content>
          <ContentFr>&lt;ol&gt;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Fr>
          <Description/>
          <Default>true</Default>
          <Required>false</Required>
          <Checked>true</Checked>
          <Active>true</Active>
          <AddToOutline>true</AddToOutline>
          <IsAdditional>false</IsAdditional>
          <IsWizardFiltered>groupFilter</IsWizardFiltered>
          <AlternativeClientReferenceId>D0005C</AlternativeClientReferenceId>
          <AlternativeClientReferenceIdFr>D0005C</AlternativeClientReferenceIdFr>
          <AlternativeGuidance>&lt;p&gt;Use this clause in contracts when complete delivery is applicable. The term "calendar days" may be replaced by "weeks" or "months", as appropriate.&lt;/p&gt;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Estimated Delivery Schedule</Name>
        <NameFr>Calendrier de livraison estimé</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Estimated Delivery Schedule</Name>
          <NameFr>Calendrier de livraison estimé</NameFr>
          <Content>&lt;ol&gt;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
          <ContentFr>&lt;ol&gt;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Fr>
          <Description/>
          <Default>true</Default>
          <Required>true</Required>
          <Checked>true</Checked>
          <Active>false</Active>
          <AddToOutline>false</AddToOutline>
          <IsAdditional>false</IsAdditional>
          <IsWizardFiltered>groupFilter</IsWizardFiltered>
          <AlternativeClientReferenceId>Vaccine Template –2.6.1</AlternativeClientReferenceId>
          <AlternativeClientReferenceIdFr>Gabarit de vaccin - 2.6.1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Dangerous Goods or Hazardous Products - Labelling and Packaging Compliance</Name>
        <NameFr>Marchandises dangereuses - produits dangereux - conformité de l'étiquetage et de l'emballage</NameFr>
        <Description/>
        <Active>false</Active>
        <SortOrder>3</SortOrder>
        <IsSector>false</IsSector>
        <AddToOutline>true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Dangerous Goods or Hazardous Products - Labelling and Packaging Compliance</Name>
          <NameFr>Marchandises dangereuses - produits dangereux - conformité de l'étiquetage et de l'emballage</NameFr>
          <Content>&lt;ol&gt;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
          <ContentFr>&lt;ol&gt;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Fr>
          <Description/>
          <Default>true</Default>
          <Required>false</Required>
          <Checked>true</Checked>
          <Active>true</Active>
          <AddToOutline>true</AddToOutline>
          <IsAdditional>false</IsAdditional>
          <IsWizardFiltered>groupFilter</IsWizardFiltered>
          <AlternativeClientReferenceId>D3015C</AlternativeClientReferenceId>
          <AlternativeClientReferenceIdFr>D3015C</AlternativeClientReferenceIdFr>
          <AlternativeGuidance>&lt;p&gt;Use this clause in contracts for dangerous goods/hazardous products.&lt;/p&gt;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Delivery Date - Vaccine</Name>
        <NameFr>Date de livraison - Vaccin</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Delivery Date - Vaccine</Name>
          <NameFr>Date de livraison - Vaccin</NameFr>
          <Content>&lt;ol&gt;
&lt;li&gt;&lt;strong&gt;Delivery Date.&lt;/strong&gt; Unless otherwise indicated in the Order, the Contractor must deliver the Work specified in the Order within seven calendar days from its receipt of the Order.&lt;/li&gt;
&lt;/ol&gt;</Content>
          <ContentFr>&lt;ol&gt;
&lt;li&gt;&lt;strong&gt;Date de livraison. &lt;/strong&gt;Sauf indication contraire dans la commande, l&amp;rsquo;entrepreneur doit livrer les produits dans les sept jours suivant la r&amp;eacute;ception de la commande.&lt;/li&gt;
&lt;/ol&gt;</ContentFr>
          <Description/>
          <Default>true</Default>
          <Required>true</Required>
          <Checked>true</Checked>
          <Active>false</Active>
          <AddToOutline>false</AddToOutline>
          <IsAdditional>false</IsAdditional>
          <IsWizardFiltered>groupFilter</IsWizardFiltered>
          <AlternativeClientReferenceId>Vaccine Template –2.6.2 (d)</AlternativeClientReferenceId>
          <AlternativeClientReferenceIdFr>Gabarit de vaccin - 2.6.2 (d)</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Delivery - Contract</Name>
        <NameFr>Livraison - contrat</NameFr>
        <Description/>
        <Active>false</Active>
        <SortOrder>5</SortOrder>
        <IsSector>false</IsSector>
        <AddToOutline>true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Delivery - Contract</Name>
          <NameFr>Livraison - Contrat</NameFr>
          <Content>&lt;ol&gt;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
          <ContentFr>&lt;ol&gt;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Fr>
          <Description/>
          <Default>true</Default>
          <Required>false</Required>
          <Checked>true</Checked>
          <Active>true</Active>
          <AddToOutline>true</AddToOutline>
          <IsAdditional>false</IsAdditional>
          <IsWizardFiltered>groupFilter</IsWizardFiltered>
          <AlternativeClientReferenceId>D0009C</AlternativeClientReferenceId>
          <AlternativeClientReferenceIdFr>D0009C</AlternativeClientReferenceIdFr>
          <AlternativeGuidance>&lt;p&gt;Use this clause in contracts for goods when inspection and shipment dates are required. Do not use this clause for Department of National Defence contracts.&lt;/p&gt;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Delivery and Unloading</Name>
        <NameFr>Livraison et déchargement</NameFr>
        <Description/>
        <Active>false</Active>
        <SortOrder>6</SortOrder>
        <IsSector>false</IsSector>
        <AddToOutline>true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Delivery and Unloading Item Information</Name>
          <NameFr>Livraison et déchargement</NameFr>
          <Content>&lt;ol&gt;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
          <ContentFr>&lt;ol&gt;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Fr>
          <Description/>
          <Default>true</Default>
          <Required>false</Required>
          <Checked>true</Checked>
          <Active>true</Active>
          <AddToOutline>true</AddToOutline>
          <IsAdditional>false</IsAdditional>
          <IsWizardFiltered>groupFilter</IsWizardFiltered>
          <AlternativeClientReferenceId>D0018C</AlternativeClientReferenceId>
          <AlternativeClientReferenceIdFr>D0018C</AlternativeClientReferenceIdFr>
          <AlternativeGuidance>&lt;p&gt;Use this clause in contracts for goods when unloading is required without Canada's assistance.&lt;/p&gt;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Delivery of Fresh Chilled or Frozen Products</Name>
        <NameFr>Livraison de produits réfrigérés ou congelés</NameFr>
        <Description/>
        <Active>false</Active>
        <SortOrder>7</SortOrder>
        <IsSector>false</IsSector>
        <AddToOutline>true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Delivery of Fresh Chilled or Frozen Products</Name>
          <NameFr>Livraison de produits réfrigérés ou congelés</NameFr>
          <Content>&lt;ol&gt;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
          <ContentFr>&lt;ol&gt;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Fr>
          <Description/>
          <Default>true</Default>
          <Required>false</Required>
          <Checked>true</Checked>
          <Active>true</Active>
          <AddToOutline>true</AddToOutline>
          <IsAdditional>false</IsAdditional>
          <IsWizardFiltered>groupFilter</IsWizardFiltered>
          <AlternativeClientReferenceId>D0014C</AlternativeClientReferenceId>
          <AlternativeClientReferenceIdFr>D0014C</AlternativeClientReferenceIdFr>
          <AlternativeGuidance>&lt;p&gt;Use this clause in contracts for fresh chilled or frozen products, if applicable.&lt;/p&gt;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Liquidated Damages</Name>
        <NameFr>Dommages-intérêts fixés à l'avance</NameFr>
        <Description/>
        <Active>false</Active>
        <SortOrder>8</SortOrder>
        <IsSector>false</IsSector>
        <AddToOutline>true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Liquidated Damages</Name>
          <NameFr>Dommages-intérêts fixés à l'avance</NameFr>
          <Content>&lt;ol&gt;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
          <ContentFr>&lt;ol&gt;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Fr>
          <Description/>
          <Default>true</Default>
          <Required>false</Required>
          <Checked>true</Checked>
          <Active>true</Active>
          <AddToOutline>true</AddToOutline>
          <IsAdditional>false</IsAdditional>
          <IsWizardFiltered>groupFilter</IsWizardFiltered>
          <AlternativeClientReferenceId>D0024C</AlternativeClientReferenceId>
          <AlternativeClientReferenceIdFr>D0024C</AlternativeClientReferenceIdFr>
          <AlternativeGuidance>&lt;p&gt;Use this clause in contracts for goods or services when liquidated damages will be included in the contract.&lt;/p&gt;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Packaging Requirement using Specification D-LM-008-036 SF-000</Name>
        <NameFr>Exigences en matière d'emballage selon la spécification D-LM-008-036-SF-000</NameFr>
        <Description/>
        <Active>false</Active>
        <SortOrder>9</SortOrder>
        <IsSector>false</IsSector>
        <AddToOutline>true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Packaging Requirement using Specification D-LM-008-036-SF-000</Name>
          <NameFr>Exigences en matière d'emballage selon la spécification D-LM-008-036-SF-000</NameFr>
          <Content>&lt;ol&gt;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
          <ContentFr>&lt;ol&gt;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Fr>
          <Description/>
          <Default>true</Default>
          <Required>false</Required>
          <Checked>true</Checked>
          <Active>true</Active>
          <AddToOutline>true</AddToOutline>
          <IsAdditional>false</IsAdditional>
          <IsWizardFiltered>groupFilter</IsWizardFiltered>
          <AlternativeClientReferenceId>D3018C</AlternativeClientReferenceId>
          <AlternativeClientReferenceIdFr>D3018C</AlternativeClientReferenceIdFr>
          <AlternativeGuidance>&lt;p&gt;Use this clause in contracts to define Department of National Defence's packaging requirements for the procurement of items which are covered by the following categories:&lt;/p&gt;
&lt;ol style="list-style-type: lower-alpha;"&gt;
&lt;li&gt;Commercial Off-the-Shelf (COTS);&lt;/li&gt;
&lt;li&gt;direct to customer, for immediate use (including modifications);&lt;/li&gt;
&lt;li&gt;COLOG (co-operative logistics); or&lt;/li&gt;
&lt;li&gt;items not covered by another Canadian Forces commodity packaging specification (see &amp;ldquo;Preparation for Delivery - Canadian Forces Packaging Specifications&amp;rdquo;) or military packaging (see &amp;ldquo;Preparation for Delivery - Canadian-based Contractor&amp;rdquo;).&lt;/li&gt;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Phased Delivery</Name>
        <NameFr>Livraison par étape</NameFr>
        <Description/>
        <Active>false</Active>
        <SortOrder>10</SortOrder>
        <IsSector>false</IsSector>
        <AddToOutline>true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Phased Delivery</Name>
          <NameFr>Livraison par étape</NameFr>
          <Content>&lt;ol&gt;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
          <ContentFr>&lt;ol&gt;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Fr>
          <Description/>
          <Default>true</Default>
          <Required>false</Required>
          <Checked>true</Checked>
          <Active>true</Active>
          <AddToOutline>true</AddToOutline>
          <IsAdditional>false</IsAdditional>
          <IsWizardFiltered>groupFilter</IsWizardFiltered>
          <AlternativeClientReferenceId>D0001C</AlternativeClientReferenceId>
          <AlternativeClientReferenceIdFr>D0001C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Phased Delivery - Inspection</Name>
        <NameFr>Livraison par étape - inspection</NameFr>
        <Description/>
        <Active>false</Active>
        <SortOrder>11</SortOrder>
        <IsSector>false</IsSector>
        <AddToOutline>true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Phased Delivery - Inspection</Name>
          <NameFr>Livraison par étape - inspection</NameFr>
          <Content>&lt;ol&gt;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
          <ContentFr>&lt;ol&gt;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Fr>
          <Description/>
          <Default>true</Default>
          <Required>false</Required>
          <Checked>true</Checked>
          <Active>true</Active>
          <AddToOutline>true</AddToOutline>
          <IsAdditional>false</IsAdditional>
          <IsWizardFiltered>groupFilter</IsWizardFiltered>
          <AlternativeClientReferenceId>D0003C</AlternativeClientReferenceId>
          <AlternativeClientReferenceIdFr>D0003C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Preparation for Delivery - Ammunition and Missiles</Name>
        <NameFr>Préparation en vue de la livraison - munitions et missiles</NameFr>
        <Description/>
        <Active>false</Active>
        <SortOrder>12</SortOrder>
        <IsSector>false</IsSector>
        <AddToOutline>true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Preparation for Delivery - Ammunition and Missiles</Name>
          <NameFr>Préparation en vue de la livraison - munitions et missiles</NameFr>
          <Content>&lt;ol&gt;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
          <ContentFr>&lt;ol&gt;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Fr>
          <Description/>
          <Default>true</Default>
          <Required>false</Required>
          <Checked>true</Checked>
          <Active>true</Active>
          <AddToOutline>true</AddToOutline>
          <IsAdditional>false</IsAdditional>
          <IsWizardFiltered>groupFilter</IsWizardFiltered>
          <AlternativeClientReferenceId>D3017C</AlternativeClientReferenceId>
          <AlternativeClientReferenceIdFr>D3017C</AlternativeClientReferenceIdFr>
          <AlternativeGuidance>&lt;p&gt;Use this clause in contracts to identify the packaging requirement for any item in NATO classes 1300 and 1410 (Ammunition and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Preparation for Delivery - Canadian Forces Packaging Specifications</Name>
        <NameFr>Préparation en vue de la livraison - la spécification relative à l'emballage des Forces canadiennes</NameFr>
        <Description/>
        <Active>false</Active>
        <SortOrder>13</SortOrder>
        <IsSector>false</IsSector>
        <AddToOutline>true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Preparation for Delivery - Canadian Forces Packaging Specifications</Name>
          <NameFr>Préparation en vue de la livraison - la spécification relative à l'emballage des Forces canadiennes</NameFr>
          <Content>&lt;ol&gt;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
          <ContentFr>&lt;ol&gt;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Fr>
          <Description/>
          <Default>true</Default>
          <Required>false</Required>
          <Checked>true</Checked>
          <Active>true</Active>
          <AddToOutline>true</AddToOutline>
          <IsAdditional>false</IsAdditional>
          <IsWizardFiltered>groupFilter</IsWizardFiltered>
          <AlternativeClientReferenceId>D3016C</AlternativeClientReferenceId>
          <AlternativeClientReferenceIdFr>D3016C</AlternativeClientReferenceIdFr>
          <AlternativeGuidance>&lt;p&gt;Use this clause in contracts to define the packaging specification for the procurement of items covered by a commodity packaging specification.&lt;br&gt;In the first blank, specify the item number(s).&lt;br&gt;In the second blank, insert the specified Commodity Packaging Specification number and title.&lt;/p&gt;
&lt;ol style="list-style-type: lower-alpha;"&gt;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&lt;/ol&gt;
&lt;p&gt;&lt;br&gt;D-LM-008-037/SF-000, Antifriction Bearings (other than instrument precision bearings).&lt;/p&gt;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Preparation for Delivery - Canadian Forces Preservation, Packaging and Packing (in Canada)</Name>
        <NameFr>Préparation en vue de la livraison - préservation, conditionnement et emballage - Forces canadiennes - au Canada</NameFr>
        <Description/>
        <Active>false</Active>
        <SortOrder>14</SortOrder>
        <IsSector>false</IsSector>
        <AddToOutline>true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Preparation for Delivery - Canadian Forces Preservation, Packaging and Packing (in Canada)</Name>
          <NameFr>Préparation en vue de la livraison - préservation, conditionnement et emballage - Forces canadiennes - au Canada</NameFr>
          <Content>&lt;ol&gt;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
          <ContentFr>&lt;ol&gt;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&lt;br&gt;Option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Preparation for Delivery - Canadian Forces Preservation, Packaging and Packing (in UK)</Name>
        <NameFr>Préparation en vue de la livraison - préservation, conditionnement et emballage - Forces canadiennes - au Royaume-Uni</NameFr>
        <Description/>
        <Active>false</Active>
        <SortOrder>15</SortOrder>
        <IsSector>false</IsSector>
        <AddToOutline>true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Preparation for Delivery - Canadian Forces Preservation, Packaging and Packing (in UK)</Name>
          <NameFr>Préparation en vue de la livraison - préservation, conditionnement et emballage - Forces canadiennes - au Royaume-Uni</NameFr>
          <Content>&lt;ol&gt;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
          <ContentFr>&lt;ol&gt;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Preparation for Delivery - Canadian Forces Preservation, Packaging and Packing (in US)</Name>
        <NameFr>Préparation en vue de la livraison - préservation, conditionnement et emballage - Forces canadiennes - aux États-Unis</NameFr>
        <Description/>
        <Active>false</Active>
        <SortOrder>16</SortOrder>
        <IsSector>false</IsSector>
        <AddToOutline>true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Preparation for Delivery - Canadian Forces Preservation, Packaging and Packing (in US)</Name>
          <NameFr>Préparation en vue de la livraison - préservation, conditionnement et emballage - Forces canadiennes - aux États-Unis</NameFr>
          <Content>&lt;ol&gt;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
          <ContentFr>&lt;ol&gt;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Preparation for Delivery - Canadian Forces Transportation Packaging Order</Name>
        <NameFr>Préparation en vue de la livraison - commande d'emballage pour le transport - Forces canadiennes</NameFr>
        <Description/>
        <Active>false</Active>
        <SortOrder>17</SortOrder>
        <IsSector>false</IsSector>
        <AddToOutline>true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Preparation for Delivery - Canadian Forces Transportation Packaging Order</Name>
          <NameFr>Préparation en vue de la livraison - commande d'emballage pour le transport - Forces canadiennes</NameFr>
          <Content>&lt;ol&gt;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
          <ContentFr>&lt;ol&gt;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Fr>
          <Description/>
          <Default>true</Default>
          <Required>false</Required>
          <Checked>true</Checked>
          <Active>true</Active>
          <AddToOutline>true</AddToOutline>
          <IsAdditional>false</IsAdditional>
          <IsWizardFiltered>groupFilter</IsWizardFiltered>
          <AlternativeClientReferenceId>D0007C</AlternativeClientReferenceId>
          <AlternativeClientReferenceIdFr>D0007C</AlternativeClientReferenceIdFr>
          <AlternativeGuidance>&lt;p&gt;Use this clause in contracts when preparation for delivery must be in accordance with Canadian Forces Transportation Packaging Order.&lt;/p&gt;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Preparation for Delivery - Canadian-based Contractor</Name>
        <NameFr>Préparation pour la livraison - entrepreneur établi au Canada</NameFr>
        <Description/>
        <Active>false</Active>
        <SortOrder>18</SortOrder>
        <IsSector>false</IsSector>
        <AddToOutline>true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Preparation for Delivery - Canadian-based Contractor</Name>
          <NameFr>Préparation pour la livraison - Entrepreneur établi au Canada</NameFr>
          <Content>&lt;ol&gt;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D3013C</AlternativeClientReferenceId>
          <AlternativeClientReferenceIdFr>D3013C</AlternativeClientReferenceIdFr>
          <AlternativeGuidance>&lt;p&gt;Use this clause in contracts with Canadian-based Contractors to define Department of National Defence's military packaging requirements for militarized items which are covered by the following categories:&lt;/p&gt;
&lt;ol style="list-style-type: upper-alpha;"&gt;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United States-based Contractor&amp;rdquo; in the Resulting Contract Clauses portion of the solicitation of offers. At contract award, use &amp;nbsp;this clause if the Contractor is Canadian-based or &amp;ldquo;Preparation for Delivery - United States-based Contractor&amp;rdquo; &amp;nbsp;if the Contractor is from the United States.&lt;/p&gt;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Preparation for Delivery - European Union</Name>
        <NameFr>Préparation en vue de la livraison - Union européenne</NameFr>
        <Description/>
        <Active>false</Active>
        <SortOrder>19</SortOrder>
        <IsSector>false</IsSector>
        <AddToOutline>true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Preparation for Delivery - European Union</Name>
          <NameFr>Préparation pour la livraison - Union européenne</NameFr>
          <Content>&lt;ol&gt;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
          <ContentFr>&lt;ol&gt;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Fr>
          <Description/>
          <Default>true</Default>
          <Required>false</Required>
          <Checked>true</Checked>
          <Active>true</Active>
          <AddToOutline>true</AddToOutline>
          <IsAdditional>false</IsAdditional>
          <IsWizardFiltered>groupFilter</IsWizardFiltered>
          <AlternativeClientReferenceId>D3020C</AlternativeClientReferenceId>
          <AlternativeClientReferenceIdFr>D3020C</AlternativeClientReferenceIdFr>
          <AlternativeGuidance>&lt;p&gt;Use this clause in contracts for the Department of National Defence (DND) with European Union-based contractors to define DND's military packaging requirements for militarized items which are not covered by another Canadian Forces commodity packaging specification (see &amp;ldquo;Preparation for Delivery - Canadian Forces Packaging Specifications&amp;rdquo;) or commercial packaging (see &amp;ldquo;Packaging Requirement using Specification D-LM-008-036/SF-000&amp;rdquo;).&lt;/p&gt;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Preparation for Delivery - United States-based Contractor</Name>
        <NameFr>Préparation pour la livraison - entrepreneur établi aux États-Unis</NameFr>
        <Description/>
        <Active>false</Active>
        <SortOrder>20</SortOrder>
        <IsSector>false</IsSector>
        <AddToOutline>true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Preparation for Delivery - United States-based Contractor</Name>
          <NameFr>Préparation pour la livraison - Entrepreneur établi aux États-Unis</NameFr>
          <Content>&lt;ol&gt;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D3019C</AlternativeClientReferenceId>
          <AlternativeClientReferenceIdFr>D3019C</AlternativeClientReferenceIdFr>
          <AlternativeGuidance>&lt;p&gt;Use this clause in contracts with United States (U.S.)-based Contractors to define Department of National Defence's military packaging requirements for militarized items which are covered by the following categories:&lt;/p&gt;
&lt;ol style="list-style-type: lower-alpha;"&gt;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Canadian-based Contractor&amp;rdquo; in the Resulting Contract Clauses portion of the solicitation of offers. At contract award, use this clause if the Contractor is from the United States or &amp;ldquo;Preparation for Delivery - Canadian-based Contractor&amp;rdquo; &amp;nbsp;if the Contractor is Canadian-based.&lt;/p&gt;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Release documents (Department of National Defence) - Canadian-based contractor</Name>
        <NameFr>Documents de sortie (Ministère de la Défense nationale) - entrepreneur établi au Canada</NameFr>
        <Description/>
        <Active>false</Active>
        <SortOrder>21</SortOrder>
        <IsSector>false</IsSector>
        <AddToOutline>true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Release documents (Department of National Defence) - Canadian-based contractor</Name>
          <NameFr>Documents de sortie (Ministère de la Défense nationale) - Entrepreneur établi au Canada</NameFr>
          <Content>&lt;ol&gt;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
          <ContentFr>&lt;ol&gt;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Fr>
          <Description/>
          <Default>true</Default>
          <Required>false</Required>
          <Checked>true</Checked>
          <Active>true</Active>
          <AddToOutline>true</AddToOutline>
          <IsAdditional>false</IsAdditional>
          <IsWizardFiltered>groupFilter</IsWizardFiltered>
          <AlternativeClientReferenceId>D5606C</AlternativeClientReferenceId>
          <AlternativeClientReferenceIdFr>D5606C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Release Documents (Department of National Defence) - Foreign-based Contractor</Name>
        <NameFr>Documents de sortie (Ministère de la Défense nationale) - entrepreneur établi à l'étranger</NameFr>
        <Description/>
        <Active>false</Active>
        <SortOrder>22</SortOrder>
        <IsSector>false</IsSector>
        <AddToOutline>true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Release Documents (Department of National Defence) - Foreign-based Contractor</Name>
          <NameFr>Documents de sortie (Ministère de la Défense nationale) - Entrepreneur établi à l'étranger</NameFr>
          <Content>&lt;ul&gt;
&lt;li&gt;&lt;strong&gt;Release Documents (Department of National Defence) &amp;ndash; Foreign-based Contractor. &lt;/strong&gt;The Contractor must prepare a Certificate of Conformity in accordance with NATO STANAG 4107 before any material is released for shipment.&lt;/li&gt;
&lt;/ul&gt;</Content>
          <ContentFr>&lt;ol&gt;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Fr>
          <Description/>
          <Default>true</Default>
          <Required>false</Required>
          <Checked>true</Checked>
          <Active>true</Active>
          <AddToOutline>true</AddToOutline>
          <IsAdditional>false</IsAdditional>
          <IsWizardFiltered>groupFilter</IsWizardFiltered>
          <AlternativeClientReferenceId>D5604C</AlternativeClientReferenceId>
          <AlternativeClientReferenceIdFr>D5604C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Release Documents (Department of National Defence) - United States-based Contractor</Name>
        <NameFr>Documents de sortie (Ministère de la Défense nationale) - entrepreneur établi aux États-Unis</NameFr>
        <Description/>
        <Active>false</Active>
        <SortOrder>23</SortOrder>
        <IsSector>false</IsSector>
        <AddToOutline>true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Release Documents (Department of National Defence) - United States-based Contractor</Name>
          <NameFr>Documents de sortie (Ministère de la Défense nationale) - Entrepreneur établi aux États-Unis</NameFr>
          <Content>&lt;ol&gt;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
          <ContentFr>&lt;ol&gt;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Fr>
          <Description/>
          <Default>true</Default>
          <Required>false</Required>
          <Checked>true</Checked>
          <Active>true</Active>
          <AddToOutline>true</AddToOutline>
          <IsAdditional>false</IsAdditional>
          <IsWizardFiltered>groupFilter</IsWizardFiltered>
          <AlternativeClientReferenceId>D5605C</AlternativeClientReferenceId>
          <AlternativeClientReferenceIdFr>D5605C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Release Documents - Distribution</Name>
        <NameFr>Documents de sortie - distribution</NameFr>
        <Description/>
        <Active>false</Active>
        <SortOrder>24</SortOrder>
        <IsSector>false</IsSector>
        <AddToOutline>true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Release Documents - Distribution</Name>
          <NameFr>Documents de sortie - distribution</NameFr>
          <Content>&lt;ol&gt;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
          <ContentFr>&lt;ol&gt;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Fr>
          <Description/>
          <Default>true</Default>
          <Required>false</Required>
          <Checked>true</Checked>
          <Active>true</Active>
          <AddToOutline>true</AddToOutline>
          <IsAdditional>false</IsAdditional>
          <IsWizardFiltered>groupFilter</IsWizardFiltered>
          <AlternativeClientReferenceId>D5620C</AlternativeClientReferenceId>
          <AlternativeClientReferenceIdFr>D5620C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Release documents and acceptance of ships</Name>
        <NameFr>Documents de sortie et acceptation des navires</NameFr>
        <Description/>
        <Active>false</Active>
        <SortOrder>25</SortOrder>
        <IsSector>false</IsSector>
        <AddToOutline>true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Release documents and acceptance of ships</Name>
          <NameFr>Documents de sortie et acceptation des navires</NameFr>
          <Content>&lt;ol&gt;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
          <ContentFr>&lt;ol&gt;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Fr>
          <Description/>
          <Default>true</Default>
          <Required>false</Required>
          <Checked>true</Checked>
          <Active>true</Active>
          <AddToOutline>true</AddToOutline>
          <IsAdditional>false</IsAdditional>
          <IsWizardFiltered>groupFilter</IsWizardFiltered>
          <AlternativeClientReferenceId>D5651C</AlternativeClientReferenceId>
          <AlternativeClientReferenceIdFr>D5651C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Delivery Points - Contract</Name>
        <NameFr>Points de livraison</NameFr>
        <Description/>
        <Active>false</Active>
        <SortOrder>26</SortOrder>
        <IsSector>false</IsSector>
        <AddToOutline>false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Delivery Points</Name>
          <NameFr>Points de livraison</NameFr>
          <Content>&lt;ol&gt;
&lt;li&gt;&lt;strong&gt;Delivery Points.&lt;/strong&gt;  Delivery of the requirement will be made to delivery point(s) specified at [&lt;strong&gt;&lt;span style="color: #0000ff;"&gt;Insert annex title&lt;/span&gt;&lt;/strong&gt;] of the Contract.&lt;/li&gt;
&lt;/ol&gt;</Content>
          <ContentFr>&lt;ol&gt;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Fr>
          <Description/>
          <Default>false</Default>
          <Required>true</Required>
          <Checked>true</Checked>
          <Active>false</Active>
          <AddToOutline>false</AddToOutline>
          <IsAdditional>false</IsAdditional>
          <IsWizardFiltered/>
          <AlternativeClientReferenceId>HCT 7.4.5</AlternativeClientReferenceId>
          <AlternativeClientReferenceIdFr>MCE 7.4.5</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Deliverable Items</Name>
        <NameFr>Biens livrables</NameFr>
        <Description/>
        <Active>false</Active>
        <SortOrder>27</SortOrder>
        <IsSector>false</IsSector>
        <AddToOutline>true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Deliverable Items</Name>
          <NameFr>Biens livrables</NameFr>
          <Content>&lt;ol&gt;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
          <ContentFr>&lt;ol&gt;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D9000C</AlternativeClientReferenceId>
          <AlternativeClientReferenceIdFr>D9000C</AlternativeClientReferenceIdFr>
          <AlternativeGuidance>&lt;p&gt;Use this clause in contracts when the deliverable items have not been specifically identified in the Statement of Work and there will be items in addition to reports.&lt;/p&gt;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Delivery Costs - Contract</Name>
        <NameFr>Coûts de livraison - contrat</NameFr>
        <Description/>
        <Active>false</Active>
        <SortOrder>28</SortOrder>
        <IsSector>false</IsSector>
        <AddToOutline>false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Delivery Costs [Goods]</Name>
          <NameFr>Coûts de livraison (Biens)</NameFr>
          <Content>&lt;ol&gt;
&lt;li&gt;&lt;strong&gt; Delivery Costs.&lt;/strong&gt; The Contractor will arrange delivery by the most direct and economical means that are consistent with Canada&amp;rsquo;s shipping practice.&lt;/li&gt;
&lt;/ol&gt;</Content>
          <ContentFr>&lt;ol&gt;
&lt;li&gt;&lt;strong&gt;Co&amp;ucirc;ts de livraison.&lt;/strong&gt; L&amp;rsquo;Entrepreneur organisera la livraison en utilisant le moyen le plus direct et le plus &amp;eacute;conomique selon les m&amp;eacute;thodes d&amp;rsquo;exp&amp;eacute;dition du Canada.&lt;/li&gt;
&lt;/ol&gt;</ContentFr>
          <Description/>
          <Default>false</Default>
          <Required>true</Required>
          <Checked>true</Checked>
          <Active>false</Active>
          <AddToOutline>false</AddToOutline>
          <IsAdditional>false</IsAdditional>
          <IsWizardFiltered/>
          <AlternativeClientReferenceId>2030-15, 2030ACB-15, 2010A-12</AlternativeClientReferenceId>
          <AlternativeClientReferenceIdFr>2030-15, 2030ACB-15, 2010A-12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Delivery Method - Vaccine</Name>
          <NameFr>Méthode de livraison - Vaccin</NameFr>
          <Content>&lt;ol&gt;
&lt;li&gt;&lt;strong&gt;Delivery Method.&lt;/strong&gt; Unless agreed to in writing, product for the following Identified Users must be delivered by air transport: Newfoundland and Labrador, Nunavut, Yukon Territories, and Northwest Territories.&lt;/li&gt;
&lt;/ol&gt;</Content>
          <ContentFr>&lt;ol&gt;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Fr>
          <Description/>
          <Default>true</Default>
          <Required>true</Required>
          <Checked>true</Checked>
          <Active>true</Active>
          <AddToOutline>false</AddToOutline>
          <IsAdditional>true</IsAdditional>
          <IsWizardFiltered>groupFilter</IsWizardFiltered>
          <AlternativeClientReferenceId>Vaccine Template - 2.6.4</AlternativeClientReferenceId>
          <AlternativeClientReferenceIdFr>Gabarit de vaccin - 2.6.4</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Excess Goods</Name>
        <NameFr>Marchandises excédentaires</NameFr>
        <Description/>
        <Active>false</Active>
        <SortOrder>29</SortOrder>
        <IsSector>false</IsSector>
        <AddToOutline>true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Excess Goods</Name>
          <NameFr>Marchandises excédentaires</NameFr>
          <Content>&lt;ol&gt;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
          <ContentFr>&lt;ol&gt;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B7500C</AlternativeClientReferenceId>
          <AlternativeClientReferenceIdFr>B7500C</AlternativeClientReferenceIdFr>
          <AlternativeGuidance>&lt;p&gt;Use this clause when the Contractor must be advised of the consequences of delivering goods in excess of the quantity specified in the Contract.&lt;/p&gt;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Delivery – Hardware</Name>
        <NameFr>Livraison – matériel</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Delivery of Hardware</Name>
          <NameFr>Livraison de matériel</NameFr>
          <Content>&lt;ol&gt;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
          <ContentFr>&lt;ol&gt;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Fr>
          <Description/>
          <Default>true</Default>
          <Required>true</Required>
          <Checked>true</Checked>
          <Active>false</Active>
          <AddToOutline>false</AddToOutline>
          <IsAdditional>false</IsAdditional>
          <IsWizardFiltered>groupFilter</IsWizardFiltered>
          <AlternativeClientReferenceId>4001-03</AlternativeClientReferenceId>
          <AlternativeClientReferenceIdFr>4001-03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Delivery Outside Comprehensive Land Claims Settlement Areas - One Solicitation</Name>
        <NameFr>Livraisons à effectuer en dehors des zones de règlement des revendications territoriales globales - Un seul appel d'offres</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Delivery Outside Comprehensive Land Claims Settlement Areas - One Solicitation</Name>
          <NameFr>Livraisons à effectuer en dehors des zones de règlement des revendications territoriales globales - Un seul appel d'offres</NameFr>
          <Content>&lt;ol&gt;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
          <ContentFr>&lt;ol&gt;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Fr>
          <Description/>
          <Default>true</Default>
          <Required>false</Required>
          <Checked>true</Checked>
          <Active>true</Active>
          <AddToOutline>false</AddToOutline>
          <IsAdditional>false</IsAdditional>
          <IsWizardFiltered/>
          <AlternativeClientReferenceId>W0002D</AlternativeClientReferenceId>
          <AlternativeClientReferenceIdFr>W0002D</AlternativeClientReferenceIdFr>
          <AlternativeGuidance>&lt;p&gt;Use this clause in&amp;nbsp; solicitations of offers or requests for standing offers, and the resulting contracts or standing offers when;&lt;/p&gt;
&lt;ul&gt;
&lt;li&gt;the procurement will only provide for delivery locations outside a Comprehensive Land Claims Settlement Area (CLSCA),&lt;/li&gt;
&lt;li&gt;only one solicitation of offers will be issued, and&lt;/li&gt;
&lt;li&gt;the destinations are not specified.&lt;/li&gt;
&lt;/ul&gt;
&lt;p&gt;&amp;nbsp;&lt;/p&gt;
&lt;p&gt;Users are to modify the clause as required for either a standing offer or contract.&lt;/p&gt;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Free on Board Destination Outside Comprehensive Land Claims Settlement Areas</Name>
        <NameFr>Destination franco à bord en dehors des zone de réglement des revendications territoriales globales</NameFr>
        <Description/>
        <Active>false</Active>
        <SortOrder>32</SortOrder>
        <IsSector>false</IsSector>
        <AddToOutline>true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Free on Board Destination Outside Comprehensive Land Claims Settlement Areas</Name>
          <NameFr>Destination franco à bord en dehors des zone de réglement des revendications territoriales globales</NameFr>
          <Content>&lt;ol&gt;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
          <ContentFr>&lt;ol&gt;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Fr>
          <Description/>
          <Default>true</Default>
          <Required>false</Required>
          <Checked>true</Checked>
          <Active>true</Active>
          <AddToOutline>true</AddToOutline>
          <IsAdditional>false</IsAdditional>
          <IsWizardFiltered>groupFilter</IsWizardFiltered>
          <AlternativeClientReferenceId>W0003D</AlternativeClientReferenceId>
          <AlternativeClientReferenceIdFr>W0003D</AlternativeClientReferenceIdFr>
          <AlternativeGuidance>&lt;p&gt;Use this clause in solicitations of offers or requests for standing offers, and the resulting contracts or standing offers involving delivery locations outside Comprehensive Land Claims Settlement Areas when the term "FOB Destination" is used and the procurement is for unspecified destinations.&lt;/p&gt;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to Add Delivery Locations</Name>
        <NameFr>Option pour ajouter des lieux de livraison</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to Add Delivery Locations</Name>
          <NameFr>Option pour ajouter des lieux de livraison</NameFr>
          <Content>&lt;ol&gt;
&lt;li&gt;&lt;strong&gt;Option to Add Delivery Locations.&lt;/strong&gt; Canada may at any time add delivery locations within Canada to the Contract at a price not to exceed the Contract price and subject to the same conditions.&lt;/li&gt;
&lt;/ol&gt;</Content>
          <ContentFr>&lt;ol&gt;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Fr>
          <Description/>
          <Default>true</Default>
          <Required>true</Required>
          <Checked>true</Checked>
          <Active>false</Active>
          <AddToOutline>false</AddToOutline>
          <IsAdditional>false</IsAdditional>
          <IsWizardFiltered>groupFilter</IsWizardFiltered>
          <AlternativeClientReferenceId>Vaccine Template - 2.4.3</AlternativeClientReferenceId>
          <AlternativeClientReferenceIdFr>Gabarit de vaccin - 2.4.3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Special Site Delivery or Installation Preparation Requirements</Name>
        <NameFr>Exigences particulières relatives à la préparation de l'emplacement</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No Special Site Preparation Requirements</Name>
          <NameFr>Aucune exigence particulière de préparation de l’emplacement</NameFr>
          <Content>&lt;ol&gt;
&lt;li&gt;&lt;strong&gt;No Special Site Preparation Requirements.&lt;/strong&gt; The Contractor guarantees that there are no special site preparation requirements for the Hardware to operate according to the Specifications.&lt;/li&gt;
&lt;/ol&gt;</Content>
          <ContentFr>&lt;ol&gt;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Fr>
          <Description/>
          <Default>false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Special Site Delivery or Installation Preparation Requirements</Name>
          <NameFr>Exigences particulières relatives à la préparation de l'emplacement</NameFr>
          <Content>&lt;ol&gt;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
          <ContentFr>&lt;ol&gt;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Fr>
          <Description/>
          <Default>true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Delivery Address</Name>
        <NameFr>Adresse de livraison</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Delivery Address</Name>
          <NameFr>Adresse de livraison</NameFr>
          <Content>&lt;ol&gt;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
          <ContentFr>&lt;ol&gt;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Authorized Agents</Name>
        <NameFr>Représentants autorisés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Authorized Agents</Name>
          <NameFr>Représentants autorisés</NameFr>
          <Content>&lt;ol&gt;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
          <ContentFr>&lt;ol&gt;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Order Details</Name>
      <NameFr>Détails de la commande</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Order Details</Name>
        <NameFr>Détails de la commande</NameFr>
        <Content>&lt;ol&gt;
&lt;li&gt;&lt;strong&gt;Order Details.&lt;/strong&gt;&lt;/li&gt;
&lt;/ol&gt;</Content>
        <ContentFr>&lt;ol&gt;
&lt;li&gt;&lt;strong&gt;D&amp;eacute;tails de la commande&lt;/strong&gt;&lt;/li&gt;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Order Against Contract</Name>
        <NameFr>Commande contre contrat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Order Against Contract</Name>
          <NameFr>Commande contre contrat</NameFr>
          <Content>&lt;ol&gt;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
          <ContentFr>&lt;ol&gt;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Fr>
          <Description/>
          <Default>true</Default>
          <Required>true</Required>
          <Checked>true</Checked>
          <Active>false</Active>
          <AddToOutline>false</AddToOutline>
          <IsAdditional>false</IsAdditional>
          <IsWizardFiltered>groupFilter</IsWizardFiltered>
          <AlternativeClientReferenceId>Vaccine Template –2.6.2</AlternativeClientReferenceId>
          <AlternativeClientReferenceIdFr>Gabarit de vaccin - 2.6.2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Product Recall or Withdrawal</Name>
        <NameFr>Rappel ou retrait d’un produit</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Product Recall or Withdrawal</Name>
          <NameFr>Rappel ou retrait d’un produit</NameFr>
          <Content>&lt;ol&gt;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
          <ContentFr>&lt;ol&gt;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–2.9; Federal Drug Template</AlternativeClientReferenceId>
          <AlternativeClientReferenceIdFr>Gabarit de vaccin - 2.9;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Product Dating</Name>
        <NameFr>Datage de produit</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Product Dating</Name>
          <NameFr>Datage de produit</NameFr>
          <Content>&lt;ol&gt;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
          <ContentFr>&lt;ol&gt;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Fr>
          <Description/>
          <Default>true</Default>
          <Required>true</Required>
          <Checked>true</Checked>
          <Active>false</Active>
          <AddToOutline>false</AddToOutline>
          <IsAdditional>false</IsAdditional>
          <IsWizardFiltered>groupFilter</IsWizardFiltered>
          <AlternativeClientReferenceId>Vaccine Template –2.10</AlternativeClientReferenceId>
          <AlternativeClientReferenceIdFr>Gabarit de vaccin - 2.10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Product Returns</Name>
        <NameFr>Retours des produits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Product Returns</Name>
          <NameFr>Retours des produits</NameFr>
          <Content>&lt;ol&gt;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
          <ContentFr>&lt;ol&gt;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–2.11; Federal Drug Template</AlternativeClientReferenceId>
          <AlternativeClientReferenceIdFr>Gabarit de vaccin - 2.11;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Stockpile</Name>
        <NameFr>Réserve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Stockpile</Name>
          <NameFr>Réserve</NameFr>
          <Content>&lt;ol&gt;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
          <ContentFr>&lt;ol&gt;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Fr>
          <Description/>
          <Default>true</Default>
          <Required>true</Required>
          <Checked>true</Checked>
          <Active>false</Active>
          <AddToOutline>false</AddToOutline>
          <IsAdditional>false</IsAdditional>
          <IsWizardFiltered>groupFilter</IsWizardFiltered>
          <AlternativeClientReferenceId>Vaccine Template –2.12</AlternativeClientReferenceId>
          <AlternativeClientReferenceIdFr>Gabarit de vaccin - 2.12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Inability to Supply</Name>
        <NameFr>Avis de pénurie prévue </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Inability to Supply</Name>
          <NameFr>Avis de pénurie prévue </NameFr>
          <Content>&lt;ol&gt;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
          <ContentFr>&lt;ol&gt;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Fr>
          <Description/>
          <Default>true</Default>
          <Required>true</Required>
          <Checked>true</Checked>
          <Active>false</Active>
          <AddToOutline>false</AddToOutline>
          <IsAdditional>false</IsAdditional>
          <IsWizardFiltered>groupFilter</IsWizardFiltered>
          <AlternativeClientReferenceId>Vaccine Template –2.13; Federal Drug Template</AlternativeClientReferenceId>
          <AlternativeClientReferenceIdFr>Gabarit de vaccin - 2.13;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Notice of Anticipated Shortage</Name>
        <NameFr>Avis de pénurie anticipée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Notice of Anticipated Shortage</Name>
          <NameFr>Avis de pénurie anticipée</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
          <ContentFr>&lt;ol&gt;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Fr>
          <Description/>
          <Default>true</Default>
          <Required>true</Required>
          <Checked>true</Checked>
          <Active>false</Active>
          <AddToOutline>false</AddToOutline>
          <IsAdditional>false</IsAdditional>
          <IsWizardFiltered>groupFilter</IsWizardFiltered>
          <AlternativeClientReferenceId>Vaccine Template –2.14</AlternativeClientReferenceId>
          <AlternativeClientReferenceIdFr>Gabarit de vaccin - 2.14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Supply Reporting</Name>
        <NameFr>Rapports sur l’approvisionnement</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Supply Reporting</Name>
          <NameFr>Rapports sur l’approvisionnement</NameFr>
          <Content>&lt;ol&gt;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
          <ContentFr>&lt;ol&gt;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Fr>
          <Description/>
          <Default>true</Default>
          <Required>true</Required>
          <Checked>true</Checked>
          <Active>false</Active>
          <AddToOutline>false</AddToOutline>
          <IsAdditional>false</IsAdditional>
          <IsWizardFiltered>groupFilter</IsWizardFiltered>
          <AlternativeClientReferenceId>Vaccine Template –2.15</AlternativeClientReferenceId>
          <AlternativeClientReferenceIdFr>Gabarit de vaccin - 2.15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Periodic Usage Reports</Name>
        <NameFr>Rapports d’utilisation périodiques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Periodic Usage Reports</Name>
          <NameFr>Rapports d’utilisation périodiques</NameFr>
          <Content>&lt;ol&gt;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
          <ContentFr>&lt;ol&gt;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Notice of Anticipated Shortage – Federal Drug</Name>
        <NameFr>Avis de pénurie anticipée - Médicament fédéral</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Notice of Anticipated Shortage – Federal Drug</Name>
          <NameFr>Avis de pénurie anticipée - Médicament fédéral</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
          <ContentFr>&lt;ol&gt;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License</Name>
      <NameFr>Octroi d'une licence - contrat</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License heading</Name>
        <NameFr>Licence</NameFr>
        <Content>&lt;ol&gt;
&lt;li&gt;&lt;strong&gt;License.&lt;/strong&gt;&lt;/li&gt;
&lt;/ol&gt;</Content>
        <ContentFr>&lt;ol&gt;
&lt;li&gt;&lt;strong&gt;Licence.&lt;/strong&gt;&lt;/li&gt;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Grant of License</Name>
        <NameFr>Octroi de licence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Grant of License</Name>
          <NameFr>Octroi de licence</NameFr>
          <Content>&lt;ol&gt;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
          <ContentFr>&lt;ol&gt;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Grant of License - Subscription</Name>
        <NameFr>Octroi de licence – Abonnement</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Grant of License - Subscription</Name>
          <NameFr>Octroi de licence – Abonnement</NameFr>
          <Content>&lt;ol&gt;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
          <ContentFr>&lt;ol&gt;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Software License Term - Subscription</Name>
        <NameFr>Durée de la licence du logiciel - Abonnement</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Software License Term - Subscription</Name>
          <NameFr>Durée de la licence du logiciel</NameFr>
          <Content>&lt;ol&gt;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true</Required>
          <Checked>true</Checked>
          <Active>false</Active>
          <AddToOutline>false</AddToOutline>
          <IsAdditional>false</IsAdditional>
          <IsWizardFiltered>groupFilter</IsWizardFiltered>
          <AlternativeClientReferenceId>4003-11-02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Subscription Services</Name>
        <NameFr>Services d’abonnement</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Subscription Services</Name>
          <NameFr>Services d’abonnement</NameFr>
          <Content>&lt;ol&gt;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
          <ContentFr>&lt;ol&gt;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Software License Term</Name>
        <NameFr>Durée de la licence du logiciel</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Software License Term</Name>
          <NameFr>Durée de la licence du logiciel </NameFr>
          <Content>&lt;ol&gt;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false</Required>
          <Checked>true</Checked>
          <Active>false</Active>
          <AddToOutline>false</AddToOutline>
          <IsAdditional>false</IsAdditional>
          <IsWizardFiltered>groupFilter</IsWizardFiltered>
          <AlternativeClientReferenceId>4003-11-02</AlternativeClientReferenceId>
          <AlternativeClientReferenceIdFr>4003-11-02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Included Rights</Name>
        <NameFr>Droits inclus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Included Rights</Name>
          <NameFr>Droits inclus</NameFr>
          <Content>&lt;ol&gt;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
          <ContentFr>&lt;ol&gt;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Right to Transfer</Name>
        <NameFr> Droit de transfert</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Right to Transfer</Name>
          <NameFr>Droit de transfert</NameFr>
          <Content>&lt;ol&gt;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
          <ContentFr>&lt;ol&gt;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Fr>
          <Description/>
          <Default>true</Default>
          <Required>true</Required>
          <Checked>true</Checked>
          <Active>false</Active>
          <AddToOutline>false</AddToOutline>
          <IsAdditional>false</IsAdditional>
          <IsWizardFiltered>groupFilter</IsWizardFiltered>
          <AlternativeClientReferenceId>4003-08</AlternativeClientReferenceId>
          <AlternativeClientReferenceIdFr>4003-08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Right to Transfer -SSC</Name>
        <NameFr>Droit de transfert - SPC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ListTemplateSource/>
        <IncludeAddinSummary>false</IncludeAddinSummary>
        <IncludeAddinSummaryAlt>false</IncludeAddinSummaryAlt>
        <LastUpdate>0001-01-01T00:00:00</LastUpdate>
      </SubClauses>
      <SubClauses json:type="CMIWebApi.DTO.ContractClauseAddinDTO, CMIWebApi.Shared">
        <Id>95050</Id>
        <ClauseId>24910</ClauseId>
        <Name>Limits to Grant of License</Name>
        <NameFr>Limites à l’octroi de la licence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Limits to Grant of License</Name>
          <NameFr>Limites à l’octroi de la licence</NameFr>
          <Content>&lt;ol&gt;
&lt;li&gt;&lt;strong&gt;Limits to Grant of License.&lt;/strong&gt; Canada acknowledges that the Contractor&amp;rsquo;s grant of license does not include rights to any software other than the Licensed Software.&lt;/li&gt;
&lt;/ol&gt;</Content>
          <ContentFr>&lt;ol&gt;
&lt;li&gt;&lt;strong&gt;Limites &amp;agrave; l&amp;rsquo;octroi de la licence. &lt;/strong&gt;Le Canada reconna&amp;icirc;t que l&amp;rsquo;octroi de la licence par l&amp;rsquo;entrepreneur n&amp;rsquo;inclut pas les droits &amp;agrave; tout logiciel autre que le logiciel sous licence.&lt;/li&gt;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Usability of all Features and Functionality</Name>
        <NameFr>Facilité d’utilisation de toutes les caractéristiques et fonctionnalités</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Usability of all Features and Functionality</Name>
          <NameFr>Facilité d’utilisation de toutes les caractéristiques et fonctionnalités</NameFr>
          <Content>&lt;ol&gt;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
          <ContentFr>&lt;ol&gt;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Changes in Technological Environment</Name>
        <NameFr>Changements dans l’environnement technologique</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Changes in Technological Environment</Name>
          <NameFr>Changements dans l’environnement technologique</NameFr>
          <Content>&lt;ol&gt;
&lt;li&gt;&lt;strong&gt;Changes in Technological Environment.&lt;/strong&gt; This license is not affected by any changes in Canada&amp;rsquo;s technological environment, such as changes to the operating system, types of devices, or other software tools that Canada uses.&lt;/li&gt;
&lt;/ol&gt;</Content>
          <ContentFr>&lt;ol&gt;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Right to License</Name>
        <NameFr>Droit d’accorder des licences</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Right to License</Name>
          <NameFr>Droit d’accorder des licences</NameFr>
          <Content>&lt;ol&gt;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
          <ContentFr>&lt;ol&gt;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Fr>
          <Description/>
          <Default>true</Default>
          <Required>true</Required>
          <Checked>true</Checked>
          <Active>false</Active>
          <AddToOutline>false</AddToOutline>
          <IsAdditional>false</IsAdditional>
          <IsWizardFiltered>groupFilter</IsWizardFiltered>
          <AlternativeClientReferenceId>4003-13</AlternativeClientReferenceId>
          <AlternativeClientReferenceIdFr>4003-13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Disabling Code</Name>
        <NameFr>Code d’invalidation</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Disabling Code</Name>
          <NameFr>Code d’invalidation</NameFr>
          <Content>&lt;ol&gt;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
          <ContentFr>&lt;ol&gt;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4003-07</AlternativeClientReferenceId>
          <AlternativeClientReferenceIdFr>4003-07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Language Version</Name>
        <NameFr>Version linguistique</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Language Version</Name>
          <NameFr>Version linguistique</NameFr>
          <Content>&lt;ol&gt;
&lt;li&gt;&lt;strong&gt;Language Version.&lt;/strong&gt; The Contractor must provide the English language version and, if available, the French language version of the Licensed Software.&lt;/li&gt;
&lt;/ol&gt;</Content>
          <ContentFr>&lt;ol&gt;
&lt;li&gt;&lt;strong&gt;Version linguistique.&lt;/strong&gt; L&amp;rsquo;entrepreneur doit fournir le logiciel en version anglaise et, si disponible, en version fran&amp;ccedil;aise. &lt;/li&gt;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Source Code Escrow</Name>
        <NameFr>Dépôt du code source</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Source Code Escrow</Name>
          <NameFr>Dépôt du code source</NameFr>
          <Content>&lt;ol&gt;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
          <ContentFr>&lt;ol&gt;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Fr>
          <Description/>
          <Default>true</Default>
          <Required>true</Required>
          <Checked>true</Checked>
          <Active>false</Active>
          <AddToOutline>false</AddToOutline>
          <IsAdditional>false</IsAdditional>
          <IsWizardFiltered>groupFilter</IsWizardFiltered>
          <AlternativeClientReferenceId>4003-16</AlternativeClientReferenceId>
          <AlternativeClientReferenceIdFr>4003-16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Right to Modify and no Reverse Engineer</Name>
        <NameFr>Droit de modification et pas de rétroingénierie</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Right to Modify and no Reverse Engineer</Name>
          <NameFr>Droit de modification et pas de rétroingénierie</NameFr>
          <Content>&lt;ol&gt;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
          <ContentFr>&lt;ol&gt;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4003-17</AlternativeClientReferenceId>
          <AlternativeClientReferenceIdFr>4003-17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Media Support</Name>
      <NameFr>Support d'information</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Media Support</Name>
        <NameFr>Support d'information</NameFr>
        <Content>&lt;ol&gt;
&lt;li&gt;&lt;strong&gt;Media Support&lt;/strong&gt;&lt;/li&gt;
&lt;/ol&gt;</Content>
        <ContentFr>&lt;ol&gt;
&lt;li style="font-weight: bold;"&gt;&lt;strong&gt;Support d'information&lt;/strong&gt;&lt;/li&gt;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Media – Software License</Name>
        <NameFr>Supports - licence du logiciel</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Media – Software License</Name>
          <NameFr>Supports - licence du logiciel</NameFr>
          <Content>&lt;ol&gt;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
          <ContentFr>&lt;ol&gt;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Fr>
          <Description/>
          <Default>true</Default>
          <Required>true</Required>
          <Checked>true</Checked>
          <Active>false</Active>
          <AddToOutline>false</AddToOutline>
          <IsAdditional>false</IsAdditional>
          <IsWizardFiltered>groupFilter</IsWizardFiltered>
          <AlternativeClientReferenceId>4003-10</AlternativeClientReferenceId>
          <AlternativeClientReferenceIdFr>4003-10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Media – Maintenance and Support</Name>
        <NameFr>Supports – Maintenance et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Media – Maintenance and Support</Name>
          <NameFr>Supports – Maintenance et Support</NameFr>
          <Content>&lt;ol&gt;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
          <ContentFr>&lt;ol&gt;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Fr>
          <Description/>
          <Default>true</Default>
          <Required>true</Required>
          <Checked>true</Checked>
          <Active>false</Active>
          <AddToOutline>false</AddToOutline>
          <IsAdditional>false</IsAdditional>
          <IsWizardFiltered>groupFilter</IsWizardFiltered>
          <AlternativeClientReferenceId>SACC 4004-04</AlternativeClientReferenceId>
          <AlternativeClientReferenceIdFr>SACC 4004-04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Safeguarding Electronic Media</Name>
        <NameFr>Protection des supports électroniques</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Safeguarding Electronic Media</Name>
          <NameFr>Protection des supports électroniques</NameFr>
          <Content>&lt;ol&gt;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
          <ContentFr>&lt;ol&gt;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Software Documentation</Name>
      <NameFr>Documentation du logiciel</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Software Documentation</Name>
        <NameFr>Documentation du logiciel</NameFr>
        <Content>&lt;ol&gt;
&lt;li&gt;&lt;strong&gt;Software Documentation.&lt;/strong&gt;&lt;/li&gt;
&lt;/ol&gt;</Content>
        <ContentFr>&lt;ol&gt;
&lt;li&gt;&lt;strong&gt;Documentation du logiciel&lt;/strong&gt;&lt;/li&gt;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Software Documentation</Name>
        <NameFr> Documentation du logiciel</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Software Documentation</Name>
          <NameFr>Documentation du logiciel</NameFr>
          <Content>&lt;ol&gt;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
          <ContentFr>&lt;ol&gt;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Fr>
          <Description/>
          <Default>true</Default>
          <Required>true</Required>
          <Checked>true</Checked>
          <Active>false</Active>
          <AddToOutline>false</AddToOutline>
          <IsAdditional>false</IsAdditional>
          <IsWizardFiltered>groupFilter</IsWizardFiltered>
          <AlternativeClientReferenceId>4003-09</AlternativeClientReferenceId>
          <AlternativeClientReferenceIdFr>4003-09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Maintenance Services</Name>
      <NameFr>Services de maintenance</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Name>
        <NameFr>Heading - FR</NameFr>
        <Content>&lt;ol&gt;
&lt;li&gt;&lt;strong&gt;Maintenance Services.&lt;/strong&gt;&lt;/li&gt;
&lt;/ol&gt;</Content>
        <ContentFr>&lt;ol&gt;
&lt;li&gt;&lt;strong&gt;Services de maintenance.&lt;/strong&gt;&lt;/li&gt;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Support Services Obligations</Name>
        <NameFr> Services de soutien - Contrat</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Support Services Obligations</Name>
          <NameFr>Obligations en matière de services de soutien</NameFr>
          <Content>&lt;ol&gt;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4004-05, 4004-03</AlternativeClientReferenceId>
          <AlternativeClientReferenceIdFr>4004-05, 4004-03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Support Services Obligations - Subscriptions</Name>
        <NameFr>Obligations en matière de services de soutien - Abonnement</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Support Services Obligations - Subscriptions</Name>
          <NameFr>Obligations en matière de services de soutien</NameFr>
          <Content>&lt;ol&gt;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Error Correction Services - Contract</Name>
        <NameFr>Services de correction d'erreurs - Contrat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Software Error Correction Services</Name>
          <NameFr>Services de correction d’erreurs de logiciel</NameFr>
          <Content>&lt;ol&gt;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
          <ContentFr>&lt;ol&gt;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Fr>
          <Description/>
          <Default>true</Default>
          <Required>true</Required>
          <Checked>true</Checked>
          <Active>false</Active>
          <AddToOutline>false</AddToOutline>
          <IsAdditional>false</IsAdditional>
          <IsWizardFiltered>groupFilter</IsWizardFiltered>
          <AlternativeClientReferenceId>4004-02</AlternativeClientReferenceId>
          <AlternativeClientReferenceIdFr>4004-02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Support Charges and On-site Services</Name>
        <NameFr> Frais de support et service sur site</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Support Charges</Name>
          <NameFr>Frais de soutien</NameFr>
          <Content>&lt;ol&gt;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
          <ContentFr>&lt;ol&gt;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Fr>
          <Description/>
          <Default>true</Default>
          <Required>true</Required>
          <Checked>true</Checked>
          <Active>false</Active>
          <AddToOutline>false</AddToOutline>
          <IsAdditional>false</IsAdditional>
          <IsWizardFiltered>groupFilter</IsWizardFiltered>
          <AlternativeClientReferenceId>4004-06</AlternativeClientReferenceId>
          <AlternativeClientReferenceIdFr>4004-06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Canada's Responsibilities</Name>
        <NameFr>Responsabilités du Canada</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Canada's Responsibilities</Name>
          <NameFr>Responsabilités du Canada</NameFr>
          <Content>&lt;ol&gt;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
          <ContentFr>&lt;ol&gt;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Fr>
          <Description/>
          <Default>true</Default>
          <Required>true</Required>
          <Checked>true</Checked>
          <Active>false</Active>
          <AddToOutline>false</AddToOutline>
          <IsAdditional>false</IsAdditional>
          <IsWizardFiltered>groupFilter</IsWizardFiltered>
          <AlternativeClientReferenceId>4004-07</AlternativeClientReferenceId>
          <AlternativeClientReferenceIdFr>4004-07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Excluded Services</Name>
        <NameFr>Services exclus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Excluded Services</Name>
          <NameFr>Services exclus</NameFr>
          <Content>&lt;ol&gt;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
          <ContentFr>&lt;ol&gt;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4004-08</AlternativeClientReferenceId>
          <AlternativeClientReferenceIdFr>4004-08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Development of Functional Specifications and Detailed Design Specifications</Name>
      <NameFr>Élaboration des exigences fonctionnelles et des spécifications détaillées relatives à la conception</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Development of Functional Specifications and Detailed Design Specifications</Name>
        <NameFr>Élaboration des exigences fonctionnelles et des spécifications détaillées relatives à la conception</NameFr>
        <Content>&lt;ol&gt;
&lt;li style="font-weight: bold;"&gt;&lt;strong&gt;Development of Functional Specifications and Detailed Design Specifications.&lt;/strong&gt;&lt;/li&gt;
&lt;/ol&gt;</Content>
        <ContentFr>&lt;ol&gt;
&lt;li style="font-weight: bold;"&gt;&lt;strong&gt;&amp;Eacute;laboration des exigences fonctionnelles et des sp&amp;eacute;cifications d&amp;eacute;taill&amp;eacute;es relatives &amp;agrave; la conception.&lt;/strong&gt;&lt;/li&gt;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&lt;p&gt;This Part only applies if the Contract requires the Contractor either to design the Custom Software or to further develop an existing technical design for the Custom Software.&lt;/p&gt;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Functional Specifications</Name>
        <NameFr>Spécifications fonctionnelles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Functional Specifications</Name>
          <NameFr>Spécifications fonctionnelles</NameFr>
          <Content>&lt;ol&gt;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
          <ContentFr>&lt;ol&gt;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Fr>
          <Description/>
          <Default>true</Default>
          <Required>false</Required>
          <Checked>true</Checked>
          <Active>false</Active>
          <AddToOutline>false</AddToOutline>
          <IsAdditional>false</IsAdditional>
          <IsWizardFiltered>groupFilter</IsWizardFiltered>
          <AlternativeClientReferenceId>4002-03</AlternativeClientReferenceId>
          <AlternativeClientReferenceIdFr>4002-03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Detailed Design Specifications</Name>
        <NameFr>Spécifications de la conception détaillée</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Detailed Design Specifications</Name>
          <NameFr>Spécifications de la conception détaillée</NameFr>
          <Content>&lt;ol&gt;
&lt;li&gt;&lt;strong&gt;Detailed Design Specifications. &lt;/strong&gt; The Contractor must develop the Detailed Design Specifications for the Custom Software in accordance with the Functional Specifications and all other requirements of the Contract.&lt;/li&gt;
&lt;/ol&gt;</Content>
          <ContentFr>&lt;ol&gt;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Fr>
          <Description/>
          <Default>true</Default>
          <Required>false</Required>
          <Checked>true</Checked>
          <Active>false</Active>
          <AddToOutline>false</AddToOutline>
          <IsAdditional>false</IsAdditional>
          <IsWizardFiltered>groupFilter</IsWizardFiltered>
          <AlternativeClientReferenceId>4002-04</AlternativeClientReferenceId>
          <AlternativeClientReferenceIdFr>4002-04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Inspection Procedures - Detailed Design Specifications</Name>
        <NameFr>Procédures d’inspection des specifications de la conception détaillée.</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Inspection Procedures - Detailed Design Specifications</Name>
          <NameFr>Procédures d’inspection des specifications de la conception détaillée.</NameFr>
          <Content>&lt;ol&gt;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
          <ContentFr>&lt;ol&gt;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Fr>
          <Description/>
          <Default>true</Default>
          <Required>false</Required>
          <Checked>true</Checked>
          <Active>false</Active>
          <AddToOutline>false</AddToOutline>
          <IsAdditional>false</IsAdditional>
          <IsWizardFiltered>groupFilter</IsWizardFiltered>
          <AlternativeClientReferenceId>4002-05</AlternativeClientReferenceId>
          <AlternativeClientReferenceIdFr>4002-05</AlternativeClientReferenceIdFr>
          <AlternativeGuidance>&lt;p&gt;Include this clause in the absence of any other inspection procedures in the Contract.&amp;nbsp;&lt;/p&gt;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Implementation of Custom Software</Name>
      <NameFr>Mise en place des logiciels personnalisés</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Implementation of Custom Software</Name>
        <NameFr>Mise en place des logiciels personnalisés</NameFr>
        <Content>&lt;ol&gt;
&lt;li style="font-weight: bold;"&gt;&lt;strong&gt;Implementation of Custom Software.&lt;/strong&gt;&lt;/li&gt;
&lt;/ol&gt;</Content>
        <ContentFr>&lt;ol&gt;
&lt;li style="font-weight: bold;"&gt;&lt;strong&gt;Mise en place des logiciels personnalis&amp;eacute;s.&lt;/strong&gt;&lt;/li&gt;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Coding and Pre-Installation Tests</Name>
        <NameFr> Codage et essais avant installation</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Coding and Pre-Installation Tests</Name>
          <NameFr>Codage et essais avant installation</NameFr>
          <Content>&lt;ol&gt;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
          <ContentFr>&lt;ol&gt;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Fr>
          <Description/>
          <Default>true</Default>
          <Required>false</Required>
          <Checked>true</Checked>
          <Active>false</Active>
          <AddToOutline>false</AddToOutline>
          <IsAdditional>false</IsAdditional>
          <IsWizardFiltered>groupFilter</IsWizardFiltered>
          <AlternativeClientReferenceId>4002-06</AlternativeClientReferenceId>
          <AlternativeClientReferenceIdFr>4002-06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New Source Code</Name>
        <NameFr>Nouveau code source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New Source Code</Name>
          <NameFr>Nouveau code source</NameFr>
          <Content>&lt;ol&gt;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
          <ContentFr>&lt;ol&gt;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Fr>
          <Description/>
          <Default>true</Default>
          <Required>false</Required>
          <Checked>true</Checked>
          <Active>false</Active>
          <AddToOutline>false</AddToOutline>
          <IsAdditional>false</IsAdditional>
          <IsWizardFiltered>groupFilter</IsWizardFiltered>
          <AlternativeClientReferenceId>4002-07</AlternativeClientReferenceId>
          <AlternativeClientReferenceIdFr>4002-07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Pre-existing Software</Name>
        <NameFr> Logiciel existent</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Pre-existing Software</Name>
          <NameFr>Logiciel existent</NameFr>
          <Content>&lt;ol&gt;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
          <ContentFr>&lt;ol&gt;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Fr>
          <Description/>
          <Default>true</Default>
          <Required>false</Required>
          <Checked>true</Checked>
          <Active>false</Active>
          <AddToOutline>false</AddToOutline>
          <IsAdditional>false</IsAdditional>
          <IsWizardFiltered>groupFilter</IsWizardFiltered>
          <AlternativeClientReferenceId>4002-08</AlternativeClientReferenceId>
          <AlternativeClientReferenceIdFr>4002-08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Object Code and User Documentation</Name>
        <NameFr> Code objet et documentation relative à l’utilsateur</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Object Code and User Documentation</Name>
          <NameFr>Code objet et documentation relative à l’utilsateur</NameFr>
          <Content>&lt;ol&gt;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
          <ContentFr>&lt;ol&gt;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4002-09</AlternativeClientReferenceId>
          <AlternativeClientReferenceIdFr>4002-09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of Data Files</Name>
        <NameFr>Conversion des fichiers de données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of Data Files</Name>
          <NameFr>Conversion des fichiers de données</NameFr>
          <Content>&lt;ol&gt;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
          <ContentFr>&lt;ol&gt;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Fr>
          <Description/>
          <Default>true</Default>
          <Required>true</Required>
          <Checked>true</Checked>
          <Active>false</Active>
          <AddToOutline>false</AddToOutline>
          <IsAdditional>false</IsAdditional>
          <IsWizardFiltered>groupFilter</IsWizardFiltered>
          <AlternativeClientReferenceId>4002-10</AlternativeClientReferenceId>
          <AlternativeClientReferenceIdFr>4002-10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Acceptance Procedures for Software</Name>
        <NameFr>Procédures d’acceptation des logiciels peronnalisés</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Acceptance Procedures for Custom Software</Name>
          <NameFr>Procédures d’acceptation des logiciels peronnalisés</NameFr>
          <Content>&lt;ol&gt;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
          <ContentFr>&lt;ol&gt;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Fr>
          <Description/>
          <Default>true</Default>
          <Required>true</Required>
          <Checked>true</Checked>
          <Active>false</Active>
          <AddToOutline>false</AddToOutline>
          <IsAdditional>false</IsAdditional>
          <IsWizardFiltered>groupFilter</IsWizardFiltered>
          <AlternativeClientReferenceId>4002-11</AlternativeClientReferenceId>
          <AlternativeClientReferenceIdFr>4002-11</AlternativeClientReferenceIdFr>
          <AlternativeGuidance>&lt;p&gt;Include this clause in the absence of any other acceptance procedures for the Custom Software in the Contract.&lt;/p&gt;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Custom Software Warranty</Name>
        <NameFr>Garantie de logiciels personnalisés</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Custom Software Warranty</Name>
          <NameFr>Garantie de logiciels personnalisés</NameFr>
          <Content>&lt;ol&gt;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
          <ContentFr>&lt;ol&gt;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Fr>
          <Description/>
          <Default>true</Default>
          <Required>true</Required>
          <Checked>true</Checked>
          <Active>false</Active>
          <AddToOutline>false</AddToOutline>
          <IsAdditional>false</IsAdditional>
          <IsWizardFiltered>groupFilter</IsWizardFiltered>
          <AlternativeClientReferenceId>4002-12</AlternativeClientReferenceId>
          <AlternativeClientReferenceIdFr>4002-12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Hardware</Name>
      <NameFr>Matériel</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heading</Name>
        <NameFr>Titre</NameFr>
        <Content>&lt;ol&gt;
&lt;li&gt;&lt;strong&gt;Hardware.&lt;/strong&gt;&lt;/li&gt;
&lt;/ol&gt;</Content>
        <ContentFr>&lt;ol&gt;
&lt;li&gt;&lt;strong&gt;Matériel.&lt;/strong&gt;&lt;/li&gt;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Firmware</Name>
        <NameFr>Micrologiciel</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Firmware</Name>
          <NameFr>Micrologiciel</NameFr>
          <Content>&lt;ol&gt;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
          <ContentFr>&lt;ol&gt;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Fr>
          <Description/>
          <Default>true</Default>
          <Required>true</Required>
          <Checked>true</Checked>
          <Active>false</Active>
          <AddToOutline>false</AddToOutline>
          <IsAdditional>false</IsAdditional>
          <IsWizardFiltered>groupFilter</IsWizardFiltered>
          <AlternativeClientReferenceId>4001-11</AlternativeClientReferenceId>
          <AlternativeClientReferenceIdFr>4001-11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Total System Responsibility</Name>
        <NameFr>Responsabilité de l’ensemble du système</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Total System Responsibility</Name>
          <NameFr>Responsabilité de l’ensemble du système</NameFr>
          <Content>&lt;ol&gt;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
          <ContentFr>&lt;ol&gt;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Fr>
          <Description/>
          <Default>true</Default>
          <Required>true</Required>
          <Checked>true</Checked>
          <Active>false</Active>
          <AddToOutline>false</AddToOutline>
          <IsAdditional>false</IsAdditional>
          <IsWizardFiltered>groupFilter</IsWizardFiltered>
          <AlternativeClientReferenceId>4001-12</AlternativeClientReferenceId>
          <AlternativeClientReferenceIdFr>4001-12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Ownership of the Purchased Hardware and Risk of Loss or Damage</Name>
        <NameFr>Propriété du matériel acheté et risque de perte ou d'endommagement</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Ownership of the Purchased Hardware and Risk of Loss or Damage</Name>
          <NameFr>Propriété du matériel acheté et risque de perte ou d'endommagement</NameFr>
          <Content>&lt;ol&gt;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
          <ContentFr>&lt;ol&gt;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Fr>
          <Description/>
          <Default>true</Default>
          <Required>true</Required>
          <Checked>true</Checked>
          <Active>false</Active>
          <AddToOutline>false</AddToOutline>
          <IsAdditional>false</IsAdditional>
          <IsWizardFiltered>groupFilter</IsWizardFiltered>
          <AlternativeClientReferenceId>4001-13</AlternativeClientReferenceId>
          <AlternativeClientReferenceIdFr>4001-13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Integration and Configuration</Name>
        <NameFr>Installation, intégration et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Integration and Configuration</Name>
          <NameFr>Installation, intégration et configuration</NameFr>
          <Content>&lt;ol&gt;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
          <ContentFr>&lt;ol&gt;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Fr>
          <Description/>
          <Default>false</Default>
          <Required>false</Required>
          <Checked>false</Checked>
          <Active>false</Active>
          <AddToOutline>false</AddToOutline>
          <IsAdditional>false</IsAdditional>
          <IsWizardFiltered>groupFilter</IsWizardFiltered>
          <AlternativeClientReferenceId>4001-05</AlternativeClientReferenceId>
          <AlternativeClientReferenceIdFr>4001-05</AlternativeClientReferenceIdFr>
          <AlternativeGuidance>&lt;p&gt;Include if the Contractor is to perform installation, integration and configuration of hardware.&lt;/p&gt;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Minimum Availability Level Requirement</Name>
        <NameFr>Test du niveau de disponibilité préalable à l'acceptation</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Minimum Availability Level Requirement</Name>
          <NameFr>Test du niveau de disponibilité préalable à l'acceptation</NameFr>
          <Content>&lt;ol&gt;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
          <ContentFr>&lt;ol&gt;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4001-08</AlternativeClientReferenceId>
          <AlternativeClientReferenceIdFr>4001-08</AlternativeClientReferenceIdFr>
          <AlternativeGuidance>&lt;p&gt;Include if the Contract specifies a Minimum Availability Level.&lt;/p&gt;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Hardware Availability-Level Testing Before Acceptance - Contractor Install</Name>
        <NameFr>Test du niveau de disponibilité du matériel préalable à l’acceptation - Installation par l'entrepreneur</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Hardware Availability-Level Testing Before Acceptance – Canada Install</Name>
          <NameFr>Test du niveau de disponibilité du matériel préalable à l’acceptation – Installation par Canada </NameFr>
          <Content>&lt;ol&gt;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
          <ContentFr>&lt;ol&gt;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false</Default>
          <Required>true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the section entitled Installation, Integration, and Configuration is not included.&lt;/p&gt;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Hardware Availability-Level Testing Before Acceptance - Contractor Install</Name>
          <NameFr>Test du niveau de disponibilité du matériel préalable à l’acceptation - Installation par l'entrepreneur</NameFr>
          <Content>&lt;ol&gt;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
          <ContentFr>&lt;ol&gt;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if the section entitled Installation, Integration, and Configuration is also included.&lt;/p&gt;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Hardware Maintenance</Name>
      <NameFr>Maintenance du matériel</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Hardware Maintenance</Name>
        <NameFr>Maintenance du matériel</NameFr>
        <Content>&lt;ol&gt;
&lt;li style="font-weight: bold;"&gt;&lt;strong&gt;Hardware Maintenance.&lt;/strong&gt;&lt;/li&gt;
&lt;/ol&gt;</Content>
        <ContentFr>&lt;ol&gt;
&lt;li style="font-weight: bold;"&gt;&lt;strong&gt;Maintenance du mat&amp;eacute;riel.&lt;/strong&gt;&lt;/li&gt;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Hardware Maintenance Service</Name>
        <NameFr>Service de maintenance du matériel</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Hardware Maintenance Service</Name>
          <NameFr>Service de maintenance du matériel</NameFr>
          <Content>&lt;ol&gt;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
          <ContentFr>&lt;ol&gt;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Fr>
          <Description/>
          <Default>true</Default>
          <Required>true</Required>
          <Checked>true</Checked>
          <Active>false</Active>
          <AddToOutline>false</AddToOutline>
          <IsAdditional>false</IsAdditional>
          <IsWizardFiltered>groupFilter</IsWizardFiltered>
          <AlternativeClientReferenceId>4001-25</AlternativeClientReferenceId>
          <AlternativeClientReferenceIdFr>4001-25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Classes of Hardware Maintenance Service – Return-to-Depot </Name>
        <NameFr>Catégories de services de maintenance du matériel</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Classes of Hardware Maintenance Service</Name>
          <NameFr>Catégories de services de maintenance du matériel</NameFr>
          <Content>&lt;ol&gt;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&lt;p&gt;Buyers must indicate in the Annex Statement of Requirement which classes of hardware maintenance service are included in the contract. If no indication is given, the contractor will only be required to provide return-to-depot maintenance service.&lt;/p&gt;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Classes of Hardware Maintenance Service – On-Site</Name>
          <NameFr>Catégories de services de maintenance du matériel – sur place</NameFr>
          <Content>&lt;ol&gt;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on-site maintenance service.&lt;/p&gt;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Classes of Maintenance Service – Return-to-Depot</Name>
          <NameFr>Catégories de services de maintenance du matériel</NameFr>
          <Content>&lt;ol&gt;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
          <ContentFr>&lt;ol&gt;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Fr>
          <Description/>
          <Default>true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return-to-depot maintenance service.&amp;nbsp;&lt;/p&gt;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Leased Hardware</Name>
      <NameFr> Propriété louée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Leased Hardware</Name>
        <NameFr>Propriété louée</NameFr>
        <Content>&lt;ol&gt;
&lt;li&gt;&lt;strong&gt;Leased Hardware.&lt;/strong&gt;&lt;/li&gt;
&lt;/ol&gt;</Content>
        <ContentFr>&lt;ol&gt;
&lt;li&gt;&lt;strong&gt;Propriété louée.&lt;/strong&gt;&lt;/li&gt;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&lt;p&gt;Include only if requirement includes Leased Hardware.&lt;/p&gt;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Ownership of Leased Hardware</Name>
        <NameFr>Droit de propriété sur le matériel loué</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Ownership of Leased Hardware</Name>
          <NameFr>Droit de propriété sur le matériel loué</NameFr>
          <Content>&lt;ol&gt;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
          <ContentFr>&lt;ol&gt;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Fr>
          <Description/>
          <Default>true</Default>
          <Required>true</Required>
          <Checked>true</Checked>
          <Active>false</Active>
          <AddToOutline>false</AddToOutline>
          <IsAdditional>false</IsAdditional>
          <IsWizardFiltered>groupFilter</IsWizardFiltered>
          <AlternativeClientReferenceId>4001-15</AlternativeClientReferenceId>
          <AlternativeClientReferenceIdFr>4001-15</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Lease Period</Name>
        <NameFr>Période de location</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Hardware Lease Period</Name>
          <NameFr>Période de location</NameFr>
          <Content>&lt;ol&gt;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
          <ContentFr>&lt;ol&gt;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Fr>
          <Description/>
          <Default>true</Default>
          <Required>true</Required>
          <Checked>true</Checked>
          <Active>false</Active>
          <AddToOutline>false</AddToOutline>
          <IsAdditional>false</IsAdditional>
          <IsWizardFiltered>groupFilter</IsWizardFiltered>
          <AlternativeClientReferenceId>4001-16</AlternativeClientReferenceId>
          <AlternativeClientReferenceIdFr>4001-16</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Warranty for Leased Hardware</Name>
        <NameFr>Garantie pour le matériel loué</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Warranty for Leased Hardware</Name>
          <NameFr>Garantie pour le matériel loué</NameFr>
          <Content>&lt;ol&gt;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
          <ContentFr>&lt;ol&gt;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Fr>
          <Description/>
          <Default>true</Default>
          <Required>true</Required>
          <Checked>true</Checked>
          <Active>false</Active>
          <AddToOutline>false</AddToOutline>
          <IsAdditional>false</IsAdditional>
          <IsWizardFiltered>groupFilter</IsWizardFiltered>
          <AlternativeClientReferenceId>4001-17</AlternativeClientReferenceId>
          <AlternativeClientReferenceIdFr>4001-17</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Risk of Loss or Damage to Leased Hardware</Name>
        <NameFr>Risque de destruction ou d'endommagement du matériel loué</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Risk of Loss or Damage to Leased Hardware</Name>
          <NameFr>Risque de destruction ou d'endommagement du matériel loué</NameFr>
          <Content>&lt;ol&gt;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
          <ContentFr>&lt;ol&gt;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Fr>
          <Description/>
          <Default>true</Default>
          <Required>true</Required>
          <Checked>true</Checked>
          <Active>false</Active>
          <AddToOutline>false</AddToOutline>
          <IsAdditional>false</IsAdditional>
          <IsWizardFiltered>groupFilter</IsWizardFiltered>
          <AlternativeClientReferenceId>4001-19</AlternativeClientReferenceId>
          <AlternativeClientReferenceIdFr>4001-19</AlternativeClientReferenceIdFr>
          <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to Leased Hardware</Name>
        <NameFr>Modifications apportées au matériel loué</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to Leased Hardware</Name>
          <NameFr>Modifications apportées au matériel loué</NameFr>
          <Content>&lt;ol&gt;
&lt;li&gt;&lt;strong&gt;Modifications to Leased Hardware&lt;/strong&gt;. Canada must not modify the Leased Hardware.&lt;/li&gt;
&lt;/ol&gt;</Content>
          <ContentFr>&lt;ol&gt;
&lt;li&gt;&lt;strong&gt;Modifications apport&amp;eacute;es au mat&amp;eacute;riel lou&amp;eacute;.&lt;/strong&gt; Le Canada ne doit pas modifier le mat&amp;eacute;riel lou&amp;eacute;.&lt;/li&gt;
&lt;/ol&gt;</ContentFr>
          <Description/>
          <Default>true</Default>
          <Required>true</Required>
          <Checked>true</Checked>
          <Active>false</Active>
          <AddToOutline>false</AddToOutline>
          <IsAdditional>false</IsAdditional>
          <IsWizardFiltered>groupFilter</IsWizardFiltered>
          <AlternativeClientReferenceId>4001-20</AlternativeClientReferenceId>
          <AlternativeClientReferenceIdFr>4001-20</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Relocation of Leased Hardware</Name>
        <NameFr>Déplacement du matériel loué</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Relocation of Leased Hardware</Name>
          <NameFr>Déplacement du matériel loué</NameFr>
          <Content>&lt;ol&gt;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
          <ContentFr>&lt;ol&gt;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Fr>
          <Description/>
          <Default>true</Default>
          <Required>true</Required>
          <Checked>true</Checked>
          <Active>false</Active>
          <AddToOutline>false</AddToOutline>
          <IsAdditional>false</IsAdditional>
          <IsWizardFiltered>groupFilter</IsWizardFiltered>
          <AlternativeClientReferenceId>4001-21</AlternativeClientReferenceId>
          <AlternativeClientReferenceIdFr>4001-21</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De-installation and Removal of Leased Hardware</Name>
        <NameFr> Désinstallation et retrait du matériel loué</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De-installation and Removal of Leased Hardware</Name>
          <NameFr>Désinstallation et retrait du matériel loué</NameFr>
          <Content>&lt;ol&gt;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
          <ContentFr>&lt;ol&gt;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Fr>
          <Description/>
          <Default>true</Default>
          <Required>true</Required>
          <Checked>true</Checked>
          <Active>false</Active>
          <AddToOutline>false</AddToOutline>
          <IsAdditional>false</IsAdditional>
          <IsWizardFiltered>groupFilter</IsWizardFiltered>
          <AlternativeClientReferenceId>4001-22</AlternativeClientReferenceId>
          <AlternativeClientReferenceIdFr>4001-22</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Quiet Enjoyment</Name>
        <NameFr>Jouissance paisible</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Quiet Enjoyment</Name>
          <NameFr>Jouissance paisible</NameFr>
          <Content>&lt;ol&gt;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
          <ContentFr>&lt;ol&gt;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Fr>
          <Description/>
          <Default>true</Default>
          <Required>true</Required>
          <Checked>true</Checked>
          <Active>false</Active>
          <AddToOutline>false</AddToOutline>
          <IsAdditional>false</IsAdditional>
          <IsWizardFiltered>groupFilter</IsWizardFiltered>
          <AlternativeClientReferenceId>4001-23</AlternativeClientReferenceId>
          <AlternativeClientReferenceIdFr>4001-23</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Right to Withhold Lease Payments</Name>
        <NameFr>Droit de retenir les paiements de location</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Right to Withhold Lease Payments</Name>
          <NameFr>Droit de retenir les paiements de location</NameFr>
          <Content>&lt;ol&gt;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
          <ContentFr>&lt;ol&gt;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Fr>
          <Description/>
          <Default>true</Default>
          <Required>true</Required>
          <Checked>true</Checked>
          <Active>false</Active>
          <AddToOutline>false</AddToOutline>
          <IsAdditional>false</IsAdditional>
          <IsWizardFiltered>groupFilter</IsWizardFiltered>
          <AlternativeClientReferenceId>4001-24</AlternativeClientReferenceId>
          <AlternativeClientReferenceIdFr>4001-24</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Hardware</Name>
        <NameFr>Documentation - Matériel</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Hardware</Name>
          <NameFr>Documentation - Matériel</NameFr>
          <Content>&lt;ol&gt;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
          <ContentFr>&lt;ol&gt;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Task Authorization</Name>
      <NameFr>Autorisation de tâche</NameFr>
      <Description/>
      <Active>false</Active>
      <SortOrder>78</SortOrder>
      <IsSector>false</IsSector>
      <AddToOutline>true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Task Authorization</Name>
        <NameFr>Autorisation de tâche</NameFr>
        <Content>&lt;ol&gt;
&lt;li&gt;&lt;strong&gt;Task Authorization.&lt;/strong&gt;&lt;/li&gt;
&lt;/ol&gt;</Content>
        <ContentFr>&lt;ol&gt;
&lt;li&gt;&lt;strong&gt; Autorisation de tâche (AT).&lt;/strong&gt;&lt;/li&gt;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Task Authorization - Order of Ranking</Name>
        <NameFr>Autorisation de tâches - ordre de classement</NameFr>
        <Description/>
        <Active>false</Active>
        <SortOrder>0</SortOrder>
        <IsSector>false</IsSector>
        <AddToOutline>true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Task Authorization - Order of Ranking</Name>
          <NameFr>Autorisation de tâches - ordre de classement</NameFr>
          <Content>&lt;ol&gt;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
          <ContentFr>&lt;ol&gt;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Fr>
          <Description/>
          <Default>false</Default>
          <Required>false</Required>
          <Checked>false</Checked>
          <Active>true</Active>
          <AddToOutline>true</AddToOutline>
          <IsAdditional>false</IsAdditional>
          <IsWizardFiltered>groupFilter</IsWizardFiltered>
          <AlternativeClientReferenceId>B9053C</AlternativeClientReferenceId>
          <AlternativeClientReferenceIdFr>B9053C</AlternativeClientReferenceIdFr>
          <AlternativeGuidance>&lt;p&gt;Use this clause in contracts with task authorizations when two or more contracts will be awarded.&lt;/p&gt; &lt;p&gt;Conjunctions:&lt;br /&gt;Task Authorization Process&lt;/p&gt;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Task Authorization Process</Name>
        <NameFr>Processus d'autorisation de tâches</NameFr>
        <Description/>
        <Active>false</Active>
        <SortOrder>1</SortOrder>
        <IsSector>false</IsSector>
        <AddToOutline>true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Task Authorization Process</Name>
          <NameFr>Processus d'autorisation de tâches</NameFr>
          <Content>&lt;ol&gt;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
          <ContentFr>&lt;ol&gt;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Fr>
          <Description/>
          <Default>false</Default>
          <Required>false</Required>
          <Checked>false</Checked>
          <Active>true</Active>
          <AddToOutline>true</AddToOutline>
          <IsAdditional>false</IsAdditional>
          <IsWizardFiltered>groupFilter</IsWizardFiltered>
          <AlternativeClientReferenceId>B9054C</AlternativeClientReferenceId>
          <AlternativeClientReferenceIdFr>B9054C</AlternativeClientReferenceIdFr>
          <AlternativeGuidance>&lt;p&gt;Use this clause in contracts with task authorizations.&lt;/p&gt;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Task Authorization Process - TBIPS</Name>
          <NameFr>Processus d'autorisation de tâches - SPICT</NameFr>
          <Content>&lt;ol&gt;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
          <ContentFr>&lt;ol&gt;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Task Authorization - Department of National Defence</Name>
        <NameFr>Autorisation de tâches - ministère de la Défense nationale</NameFr>
        <Description/>
        <Active>false</Active>
        <SortOrder>2</SortOrder>
        <IsSector>false</IsSector>
        <AddToOutline>true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Task Authorization - Department of National Defence</Name>
          <NameFr>Autorisation de tâches - ministère de la Défense nationale</NameFr>
          <Content>&lt;ol&gt;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
          <ContentFr>&lt;ol&gt;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B9051C</AlternativeClientReferenceId>
          <AlternativeClientReferenceIdFr>B9051C</AlternativeClientReferenceIdFr>
          <AlternativeGuidance>&lt;p&gt;Use this clause in Department of National Defence contracts with task authorizations.&lt;/p&gt;
&lt;p&gt;See Supply Manual section &lt;a href="microsoft-edge:https://canadabuys.canada.ca/en/how-procurement-works/policies-and-guidelines/supply-manual/chapter-3#_3-35-1" target="_blank" rel="noopener"&gt;3.35.1 &amp;ndash; Contracts with Task Authorizations&lt;/a&gt;.&lt;/p&gt;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Allocation of Task Authorizations</Name>
        <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Allocation of Task Authorization – Ranking</Name>
          <NameFr>Répartition des autorisations de tâches - Classement</NameFr>
          <Content>&lt;ol&gt;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
          <ContentFr>&lt;ol&gt;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Allocation of Task Authorizations – Remaining Allocated </Name>
          <NameFr>Répartition des autorisations de tâches - Financement restant réparti</NameFr>
          <Content>&lt;ol&gt;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
          <ContentFr>&lt;ol&gt;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Allocation of Task Authorizations - Rotational</Name>
          <NameFr>Attribution des autorisations de tâches - Rotation</NameFr>
          <Content>&lt;ol&gt;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
          <ContentFr>&lt;ol&gt;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Periodic Usage Reports - Contract</Name>
        <NameFr>Rapports d’utilisation périodiques</NameFr>
        <Description/>
        <Active>false</Active>
        <SortOrder>3</SortOrder>
        <IsSector>false</IsSector>
        <AddToOutline>true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Periodic Usage Reports</Name>
          <NameFr>Rapports d’utilisation périodiques</NameFr>
          <Content>&lt;ol&gt;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
          <ContentFr>&lt;ol&gt;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Fr>
          <Description/>
          <Default>false</Default>
          <Required>false</Required>
          <Checked>false</Checked>
          <Active>true</Active>
          <AddToOutline>true</AddToOutline>
          <IsAdditional>false</IsAdditional>
          <IsWizardFiltered>groupFilter</IsWizardFiltered>
          <AlternativeClientReferenceId>HCT 7.1.2.5, B9056C</AlternativeClientReferenceId>
          <AlternativeClientReferenceIdFr>MCE 7.1.2.5, B9056C</AlternativeClientReferenceIdFr>
          <AlternativeGuidance>&lt;p&gt;Use this clause when periodic usage reports are required from the Contractor. Specify the reporting period in the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Task Authorization Limit</Name>
        <NameFr>Limite d'autorisation de tâches</NameFr>
        <Description/>
        <Active>false</Active>
        <SortOrder>4</SortOrder>
        <IsSector>false</IsSector>
        <AddToOutline>true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Task Authorization Limit</Name>
          <NameFr>Limite d'autorisation de tâches</NameFr>
          <Content>&lt;ol&gt;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
          <ContentFr>&lt;ol&gt;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Fr>
          <Description/>
          <Default>false</Default>
          <Required>false</Required>
          <Checked>false</Checked>
          <Active>true</Active>
          <AddToOutline>true</AddToOutline>
          <IsAdditional>false</IsAdditional>
          <IsWizardFiltered>groupFilter</IsWizardFiltered>
          <AlternativeClientReferenceId>C9011C</AlternativeClientReferenceId>
          <AlternativeClientReferenceIdFr>C9011C</AlternativeClientReferenceIdFr>
          <AlternativeGuidance>&lt;p&gt;Use this clause in contracts with task authorizations (TAs) when the project or technical authority may authorize individual TAs up to a specific limit.&lt;/p&gt;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Task Authorization Limit - TBIPS</Name>
          <NameFr>Limite d’AT - SPICT</NameFr>
          <Content>&lt;ol&gt;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
          <ContentFr>&lt;ol&gt;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Draft Task Authorization - Form and Content</Name>
        <NameFr>Ébauche d’AT - Formulaire et contenu</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Draft Task Authorization - Form and Content</Name>
          <NameFr>Ébauche d’AT - Formulaire et contenu</NameFr>
          <Content>&lt;ol&gt;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
          <ContentFr>&lt;ol&gt;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Work Authorization</Name>
        <NameFr>Autorisation des travaux</NameFr>
        <Description/>
        <Active>false</Active>
        <SortOrder>5</SortOrder>
        <IsSector>false</IsSector>
        <AddToOutline>true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Work Authorization</Name>
          <NameFr>Autorisation des travaux</NameFr>
          <Content>&lt;ol&gt;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
          <ContentFr>&lt;ol&gt;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A9121C</AlternativeClientReferenceId>
          <AlternativeClientReferenceIdFr>A9121C</AlternativeClientReferenceIdFr>
          <AlternativeGuidance>&lt;p&gt;Use this clause in contracts for services when the contractor will only be authorized to perform a specific portion of the work.&lt;/p&gt;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Draft Task Authorization – Contractor’s Response</Name>
        <NameFr>Ébauche d’AT - Réponse de l'entrepreneur</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Draft Task Authorization – Contractor’s Response</Name>
          <NameFr>Ébauche d’AT - Réponse de l'entrepreneur</NameFr>
          <Content>&lt;ol&gt;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
          <ContentFr>&lt;ol&gt;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Minimum Work Guarantee - All the Work - Task Authorizations</Name>
        <NameFr>Garantie des travaux minimums -Tous les travaux - d'autorisations de tâches</NameFr>
        <Description/>
        <Active>false</Active>
        <SortOrder>6</SortOrder>
        <IsSector>false</IsSector>
        <AddToOutline>true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Minimum Work Guarantee - All the Work - Task Authorizations</Name>
          <NameFr>Garantie des Travaux minimums -Tous les travaux - autorisations de tâches</NameFr>
          <Content>&lt;ol&gt;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
          <ContentFr>&lt;ol&gt;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false</Default>
          <Required>false</Required>
          <Checked>false</Checked>
          <Active>true</Active>
          <AddToOutline>true</AddToOutline>
          <IsAdditional>false</IsAdditional>
          <IsWizardFiltered>groupFilter</IsWizardFiltered>
          <AlternativeClientReferenceId>B9030C</AlternativeClientReferenceId>
          <AlternativeClientReferenceIdFr>B9030C</AlternativeClientReferenceIdFr>
          <AlternativeGuidance>&lt;p&gt;Use this clause to limit Canada's obligation under the contract to the amount stated in the clause when all the work under a contract is to be performed through task authorizations.&amp;nbsp;&lt;/p&gt; &lt;p&gt;To limit Canada&amp;rsquo;s obligation when only a portion of the work under a contract is to be performed through task authorizations, use clause &amp;ldquo;Canada&amp;rsquo;s Obligation &amp;ndash; Portion of the Work &amp;ndash; Task Authorizations&amp;rdquo; instead of this clause.&lt;/p&gt; &lt;p&gt;Conjunctions:&lt;br /&gt;Limitation of Expenditure - Cumulative Total of all Task Authorizations&lt;/p&gt;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Canada's Obligation - Portion of the Work - Task Authorizations</Name>
          <NameFr>Obligation du Canada - Portion des Travaux réalisée au moyen d'autorisations de tâches</NameFr>
          <Content>&lt;ol&gt;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
          <ContentFr>&lt;ol&gt;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Fr>
          <Description/>
          <Default>true</Default>
          <Required>false</Required>
          <Checked>true</Checked>
          <Active>false</Active>
          <AddToOutline>true</AddToOutline>
          <IsAdditional>true</IsAdditional>
          <IsWizardFiltered>groupFilter</IsWizardFiltered>
          <AlternativeClientReferenceId>B9031C</AlternativeClientReferenceId>
          <AlternativeClientReferenceIdFr>B9031C</AlternativeClientReferenceIdFr>
          <AlternativeGuidance>&lt;p&gt;Use this clause when a portion of the work under a contract is to be performed through task authorizations to limit Canada's obligation for the work that is performed through task authorizations.&lt;/p&gt;
&lt;p&gt;Alternatively, use clause &amp;ldquo;Minimum Work Guarantee &amp;ndash; All the Work &amp;ndash; Task Authorizations&amp;rdquo; when all the work is to be performed through task authorizations.&lt;/p&gt;
&lt;p&gt;See Supply Manual &lt;a href="microsoft-edge:https://canadabuys.canada.ca/en/how-procurement-works/policies-and-guidelines/supply-manual/chapter-3#_3-35-1-20" target="_blank" rel="noopener"&gt;3.35.1.20 (a) (vi) Bid Solicitations and resulting contract documents&lt;/a&gt;.&lt;/p&gt;
&lt;p&gt;Conjunctions:&lt;/p&gt;
&lt;p&gt;Limitation of Expenditure&lt;/p&gt;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Assessment of Proposed Resources</Name>
        <NameFr>Évaluation des ressources proposées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Assessment of Proposed Resources</Name>
          <NameFr>Évaluation des ressources proposées</NameFr>
          <Content>&lt;ol&gt;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
          <ContentFr>&lt;ol&gt;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Evaluation of Contractor’s Draft Task Authorization</Name>
        <NameFr>Évaluation de l’ébauche de l’AT de l’entrepreneur</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Evaluation of Contractor’s Draft Task Authorization</Name>
          <NameFr>Évaluation de l’ébauche de l’AT de l’entrepreneur</NameFr>
          <Content>&lt;ol&gt;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
          <ContentFr>&lt;ol&gt;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Task Authorization - Major Crown Projects - Department of National Defence</Name>
        <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Task Authorization - Major Crown Projects - Department of National Defence</Name>
          <NameFr>Autorisation de tâches – Grands projets de l’État – Ministère de la Défense nationale</NameFr>
          <Content>&lt;ol&gt;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
          <ContentFr>&lt;ol&gt;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Fr>
          <Description/>
          <Default>true</Default>
          <Required>false</Required>
          <Checked>true</Checked>
          <Active>true</Active>
          <AddToOutline>false</AddToOutline>
          <IsAdditional>false</IsAdditional>
          <IsWizardFiltered/>
          <AlternativeClientReferenceId/>
          <AlternativeClientReferenceIdFr/>
          <AlternativeGuidance>&lt;p&gt;Use this clause in Major Crown Project contracts with task authorizations for the Department of National Defence.&lt;/p&gt;
&lt;p&gt;Note: Do not use this clause with any other clause from the Task Authorization section.&lt;/p&gt;
&lt;p&gt;For more information, consult &lt;a href="https://canadabuys.canada.ca/en/how-procurement-works/policies-and-guidelines/supply-manual/chapter-3#_3-35"&gt;3.35.1&lt;/a&gt; of the &lt;a href="https://canadabuys.canada.ca/en/how-procurement-works/policies-and-guidelines/supply-manual/chapter-3"&gt;Supply Manual&lt;/a&gt;.&lt;/p&gt;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Refusal of TA</Name>
        <NameFr>Refus de l’AT</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Refusal of TA</Name>
          <NameFr>Refus de l’AT</NameFr>
          <Content>&lt;ol&gt;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
          <ContentFr>&lt;ol&gt;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Reduction in Minimum Work Guarantee</Name>
        <NameFr>Réduction de la garantie minimale des travaux</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Reduction in Minimum Work Guarantee</Name>
          <NameFr>Réduction de la garantie minimale des travaux</NameFr>
          <Content>&lt;ol&gt;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
          <ContentFr>&lt;ol&gt;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Transportation</Name>
      <NameFr>Transport</NameFr>
      <Description/>
      <Active>false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Transportation Header</Name>
        <NameFr>En-tête - Transport</NameFr>
        <Content>&lt;ol&gt;
&lt;li&gt;&lt;strong&gt;Transportation.&lt;/strong&gt;&lt;/li&gt;
&lt;/ol&gt;</Content>
        <ContentFr>&lt;ol&gt;
&lt;li&gt;&lt;strong&gt;Transport.&lt;/strong&gt;&lt;/li&gt;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Transportation Costs - Contract</Name>
        <NameFr>Frais de transport - Contrat</NameFr>
        <Description/>
        <Active>false</Active>
        <SortOrder>0</SortOrder>
        <IsSector>false</IsSector>
        <AddToOutline>false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Transportation Costs - High Complexity</Name>
          <NameFr>Frais de transport - Complexité élevée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Fr>
          <Description/>
          <Default>false</Default>
          <Required>true</Required>
          <Checked>true</Checked>
          <Active>false</Active>
          <AddToOutline>false</AddToOutline>
          <IsAdditional>false</IsAdditional>
          <IsWizardFiltered>negativeFilter</IsWizardFiltered>
          <AlternativeClientReferenceId>2030-15/16, 2030ACB-15/16, 2035-14/15, 2035ACB-14/15, 2040-15/16</AlternativeClientReferenceId>
          <AlternativeClientReferenceIdFr>2030-15/16, 2030ACB-15/16, 2035-14/15, 2035ACB-14/15, 2040-15/16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Transportation Costs - Medium Complexity</Name>
          <NameFr>Frais de transport - Complexité moyenne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Fr>
          <Description/>
          <Default>false</Default>
          <Required>true</Required>
          <Checked>true</Checked>
          <Active>false</Active>
          <AddToOutline>false</AddToOutline>
          <IsAdditional>false</IsAdditional>
          <IsWizardFiltered/>
          <AlternativeClientReferenceId>2010A-12/13, 2010B-12/13</AlternativeClientReferenceId>
          <AlternativeClientReferenceIdFr>2010A-12/13, 2010B-12/13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Transportation Carriers’ Liability</Name>
          <NameFr>Responsabilité du transporteur</NameFr>
          <Content>&lt;ol&gt;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
          <ContentFr>&lt;ol&gt;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Fr>
          <Description/>
          <Default>true</Default>
          <Required>true</Required>
          <Checked>true</Checked>
          <Active>true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Prepaid Transportation Costs</Name>
        <NameFr>Frais de transport payés d'avance</NameFr>
        <Description/>
        <Active>false</Active>
        <SortOrder>1</SortOrder>
        <IsSector>false</IsSector>
        <AddToOutline>true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Prepaid Transportation Costs</Name>
          <NameFr>Frais de transport payés d'avance</NameFr>
          <Content>&lt;ol&gt;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
          <ContentFr>&lt;ol&gt;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Fr>
          <Description/>
          <Default>true</Default>
          <Required>false</Required>
          <Checked>true</Checked>
          <Active>true</Active>
          <AddToOutline>true</AddToOutline>
          <IsAdditional>false</IsAdditional>
          <IsWizardFiltered>groupFilter</IsWizardFiltered>
          <AlternativeClientReferenceId>C5201C</AlternativeClientReferenceId>
          <AlternativeClientReferenceIdFr>C5201C</AlternativeClientReferenceIdFr>
          <AlternativeGuidance>&lt;p&gt;Use this clause in contracts for goods when transportation costs are prepaid by the contractor and the clause &amp;ldquo;Transportation Costs&amp;rdquo; is not used in the contract.&lt;/p&gt;
&lt;p&gt;Do not use this clause in contracts for the Department of National Defence when delivery is Incoterms 2000 FCA Free Carrier.&lt;/p&gt;
&lt;p&gt;Conjunctions, as applicable:&lt;/p&gt;
&lt;p&gt;&amp;ldquo;Travel and Living Expenses &amp;ndash; Contract Cost Principles 1031-2&amp;rdquo;&lt;/p&gt;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Shipping Surcharges for Large, Bulky or Heavy Items</Name>
        <NameFr>Surtaxe pour l'expédition d'articles de grande taille, encombrants ou lourds</NameFr>
        <Description/>
        <Active>false</Active>
        <SortOrder>2</SortOrder>
        <IsSector>false</IsSector>
        <AddToOutline>true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Shipping Surcharges for Large, Bulky or Heavy Items</Name>
          <NameFr>Surtaxe pour l'expédition d'articles de grande taille, encombrants ou lourds</NameFr>
          <Content>&lt;ol&gt;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
          <ContentFr>&lt;ol&gt;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Fr>
          <Description/>
          <Default>true</Default>
          <Required>false</Required>
          <Checked>true</Checked>
          <Active>true</Active>
          <AddToOutline>true</AddToOutline>
          <IsAdditional>false</IsAdditional>
          <IsWizardFiltered>groupFilter</IsWizardFiltered>
          <AlternativeClientReferenceId>D0040C</AlternativeClientReferenceId>
          <AlternativeClientReferenceIdFr>D0040C</AlternativeClientReferenceIdFr>
          <AlternativeGuidance>&lt;p&gt;Use this clause in the Resulting Contract Clauses section of the Standing Offer when Canada will be responsible for the cost of surcharges applied by the carrier for the shipping of large, bulky or heavy items.&lt;/p&gt;
&lt;p&gt;Conjunctions:&lt;/p&gt;
&lt;p&gt;&amp;ldquo;Shipping Instructions &amp;ndash; Free on Board Destination and Delivered Duty Paid&amp;rdquo;&lt;/p&gt;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Transportation Costs</Name>
        <NameFr>Frais de transport</NameFr>
        <Description/>
        <Active>false</Active>
        <SortOrder>3</SortOrder>
        <IsSector>false</IsSector>
        <AddToOutline>true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Transportation Costs</Name>
          <NameFr>Frais de transport</NameFr>
          <Content>&lt;ol&gt;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
          <ContentFr>&lt;ol&gt;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Fr>
          <Description/>
          <Default>true</Default>
          <Required>false</Required>
          <Checked>true</Checked>
          <Active>true</Active>
          <AddToOutline>true</AddToOutline>
          <IsAdditional>false</IsAdditional>
          <IsWizardFiltered>groupFilter</IsWizardFiltered>
          <AlternativeClientReferenceId>C5200C</AlternativeClientReferenceId>
          <AlternativeClientReferenceIdFr>C5200C</AlternativeClientReferenceIdFr>
          <AlternativeGuidance>&lt;p&gt;Use this clause in contracts for goods when &amp;ldquo;Transportation Costs Information&amp;rdquo; was used in the solicitation of offers.&lt;/p&gt;
&lt;p&gt;&amp;nbsp;&lt;/p&gt;
&lt;p&gt;Do not use this clause in contracts for the Department of National Defence when it is responsible for shipping.&lt;/p&gt;
&lt;p&gt;&amp;nbsp;&lt;/p&gt;
&lt;p&gt;Conjunctions (as applicable):&lt;/p&gt;
&lt;p&gt;&amp;rdquo;Travel and Living Expenses &amp;ndash; No allowance for profit and overhead&amp;rdquo;&lt;/p&gt;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Shipment Documentation - Contract</Name>
        <NameFr>Documents d’expédition - contrat</NameFr>
        <Description/>
        <Active>false</Active>
        <SortOrder>4</SortOrder>
        <IsSector>false</IsSector>
        <AddToOutline>false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Shipping Documentation</Name>
          <NameFr>Documents en matière d’expédition</NameFr>
          <Content>&lt;ol&gt;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
          <ContentFr>&lt;ol&gt;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Fr>
          <Description/>
          <Default>false</Default>
          <Required>true</Required>
          <Checked>true</Checked>
          <Active>false</Active>
          <AddToOutline>false</AddToOutline>
          <IsAdditional>false</IsAdditional>
          <IsWizardFiltered/>
          <AlternativeClientReferenceId>2030-17, 2010A-14, 4011-03, 4012-02, 2040-17 </AlternativeClientReferenceId>
          <AlternativeClientReferenceIdFr>2030-17, 2010A-14, 4011-03, 4012-02, 2040-17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Shipping Documentation - EPS</Name>
          <NameFr>Documents en matière d’expédition - EPS</NameFr>
          <Content>&lt;ol&gt;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
          <ContentFr>&lt;ol&gt;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Fr>
          <Description/>
          <Default>false</Default>
          <Required>true</Required>
          <Checked>true</Checked>
          <Active>false</Active>
          <AddToOutline>false</AddToOutline>
          <IsAdditional>false</IsAdditional>
          <IsWizardFiltered/>
          <AlternativeClientReferenceId>2030ACB-17, 2010A-14, 4011-03, 4012-02, 2040-17</AlternativeClientReferenceId>
          <AlternativeClientReferenceIdFr>2030-17, 2030ACB-17, 2010A-14, 4011-03, 4012-02, 2040-17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Additional Package Markings - Different</Name>
        <NameFr>Marquage détaillé de l'emballage - différents</NameFr>
        <Description/>
        <Active>false</Active>
        <SortOrder>5</SortOrder>
        <IsSector>false</IsSector>
        <AddToOutline>true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Additional Package Markings - Different</Name>
          <NameFr>Marquage détaillé de l'emballage - différents</NameFr>
          <Content>&lt;ol&gt;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D2016C</AlternativeClientReferenceId>
          <AlternativeClientReferenceIdFr>D2016C</AlternativeClientReferenceIdFr>
          <AlternativeGuidance>&lt;p&gt;Use this clause in contracts when the Department of National Defence requires additional package markings and the markings will be different for some items.&lt;br&gt;Use clause &amp;ldquo;Additional Package Markings &amp;ndash; Identical&amp;rdquo; when the additional package markings are the same for all items.&lt;br&gt;Users must identify the item number and insert all applicable information in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Additional Package Markings - Identical</Name>
        <NameFr>Marquage détaillé de l'emballage - semblables</NameFr>
        <Description/>
        <Active>false</Active>
        <SortOrder>6</SortOrder>
        <IsSector>false</IsSector>
        <AddToOutline>true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Additional Package Markings - Identical</Name>
          <NameFr>Marquage détaillé de l'emballage - semblables</NameFr>
          <Content>&lt;ol&gt;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D2015C</AlternativeClientReferenceId>
          <AlternativeClientReferenceIdFr>D2015C</AlternativeClientReferenceIdFr>
          <AlternativeGuidance>&lt;p&gt;Use this clause in contracts when the Department of National Defence requires additional package markings and the same markings apply to all items.&lt;br&gt;Use clause &amp;ldquo;Additional Package Markings &amp;ndash; Different&amp;rdquo; when the additional package markings are different for some items.&lt;br&gt;Users must insert all applicable information in the second blank of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Bar Coding - Material Marking</Name>
        <NameFr>Codage par code à barres - marquage du matériel</NameFr>
        <Description/>
        <Active>false</Active>
        <SortOrder>7</SortOrder>
        <IsSector>false</IsSector>
        <AddToOutline>true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Bar Coding - Material Marking</Name>
          <NameFr>Codage par code à barres - marquage du matériel</NameFr>
          <Content>&lt;ol&gt;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
          <ContentFr>&lt;ol&gt;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Fr>
          <Description/>
          <Default>true</Default>
          <Required>false</Required>
          <Checked>true</Checked>
          <Active>true</Active>
          <AddToOutline>true</AddToOutline>
          <IsAdditional>false</IsAdditional>
          <IsWizardFiltered>groupFilter</IsWizardFiltered>
          <AlternativeClientReferenceId>D2017C</AlternativeClientReferenceId>
          <AlternativeClientReferenceIdFr>D2017C</AlternativeClientReferenceIdFr>
          <AlternativeGuidance>&lt;p&gt;Use this clause in contracts when the requirement and the fill-in information is identified by the Department of National Defence procurement and finance staff generating the requisition.&lt;br&gt;Conjunctions:&lt;br&gt;&amp;ldquo;Controlled Goods&amp;rdquo;&lt;/p&gt;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Bar Coding - Package Marking</Name>
        <NameFr>Codage par code à barres - marquage de l'emballage</NameFr>
        <Description/>
        <Active>false</Active>
        <SortOrder>8</SortOrder>
        <IsSector>false</IsSector>
        <AddToOutline>true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Bar Coding - Package Marking</Name>
          <NameFr>Codage par code à barres - marquage de l'emballage</NameFr>
          <Content>&lt;ol&gt;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
          <ContentFr>&lt;ol&gt;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Fr>
          <Description/>
          <Default>true</Default>
          <Required>false</Required>
          <Checked>true</Checked>
          <Active>true</Active>
          <AddToOutline>true</AddToOutline>
          <IsAdditional>false</IsAdditional>
          <IsWizardFiltered>groupFilter</IsWizardFiltered>
          <AlternativeClientReferenceId>D2020C</AlternativeClientReferenceId>
          <AlternativeClientReferenceIdFr>D2020C</AlternativeClientReferenceIdFr>
          <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true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&lt;/strong&gt;The Contractor must hang beef and veal carcasses in the cooler upon delivery.&lt;/li&gt;
&lt;/ol&gt;</Content>
          <ContentFr>&lt;ol&gt;
&lt;li&gt;&lt;strong&gt;Carcasses. &lt;/strong&gt;L&amp;rsquo;Entrepreneur doit suspendre les carcasses de b&amp;oelig;uf et de veau dans la glaci&amp;egrave;re &amp;agrave; la livraison.&lt;/li&gt;
&lt;/ol&gt;</ContentFr>
          <Description/>
          <Default>true</Default>
          <Required>false</Required>
          <Checked>true</Checked>
          <Active>true</Active>
          <AddToOutline>true</AddToOutline>
          <IsAdditional>false</IsAdditional>
          <IsWizardFiltered>groupFilter</IsWizardFiltered>
          <AlternativeClientReferenceId>D3006C</AlternativeClientReferenceId>
          <AlternativeClientReferenceIdFr>D3006C</AlternativeClientReferenceIdFr>
          <AlternativeGuidance>&lt;p&gt;Use this clause in contracts for carcasses, if applicable.&lt;/p&gt;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Delivery of Dangerous Goods or Hazardous Products</Name>
        <NameFr>Livraison de marchandises dangereuses - produits dangereux</NameFr>
        <Description/>
        <Active>false</Active>
        <SortOrder>10</SortOrder>
        <IsSector>false</IsSector>
        <AddToOutline>true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Delivery of Dangerous Goods or Hazardous Products</Name>
          <NameFr>Livraison de marchandises dangereuses ou de produits dangereux</NameFr>
          <Content>&lt;ol&gt;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
          <ContentFr>&lt;ol&gt;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Fr>
          <Description/>
          <Default>true</Default>
          <Required>false</Required>
          <Checked>true</Checked>
          <Active>true</Active>
          <AddToOutline>true</AddToOutline>
          <IsAdditional>false</IsAdditional>
          <IsWizardFiltered>groupFilter</IsWizardFiltered>
          <AlternativeClientReferenceId>D3010C</AlternativeClientReferenceId>
          <AlternativeClientReferenceIdFr>D3010C</AlternativeClientReferenceIdFr>
          <AlternativeGuidance>&lt;p&gt;Use this clause in contracts when dangerous goods/hazardous products must be transported during the performance of the work.&lt;/p&gt;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Incomplete Assemblies</Name>
        <NameFr>Ensembles incomplets</NameFr>
        <Description/>
        <Active>false</Active>
        <SortOrder>11</SortOrder>
        <IsSector>false</IsSector>
        <AddToOutline>true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Incomplete Assemblies</Name>
          <NameFr>Ensembles incomplets</NameFr>
          <Content>&lt;ol&gt;
&lt;li&gt;&lt;strong&gt;Incomplete Assemblies.&lt;/strong&gt;  The Contractor must not ship incomplete assemblies without the Contracting Authority&amp;rsquo;s prior written authorization.&lt;/li&gt;
&lt;/ol&gt;</Content>
          <ContentFr>&lt;ol&gt;
&lt;li&gt;&lt;strong&gt;Ensembles incomplets.&lt;/strong&gt; L&amp;rsquo;Entrepreneur ne doit pas exp&amp;eacute;dier des ensembles incomplets sans l&amp;rsquo;autorisation &amp;eacute;crite pr&amp;eacute;alable de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D9002C</AlternativeClientReferenceId>
          <AlternativeClientReferenceIdFr>D9002C</AlternativeClientReferenceIdFr>
          <AlternativeGuidance>&lt;p&gt;Use this clause in contracts when the contracting authority&amp;rsquo;s authorization is required to ship incomplete assemblies.&lt;/p&gt;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and Stamping</Name>
        <NameFr>Inspection et estampillage</NameFr>
        <Description/>
        <Active>false</Active>
        <SortOrder>12</SortOrder>
        <IsSector>false</IsSector>
        <AddToOutline>true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and Stamping</Name>
          <NameFr>Inspection et estampillage</NameFr>
          <Content>&lt;ol&gt;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
          <ContentFr>&lt;ol&gt;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Fr>
          <Description/>
          <Default>true</Default>
          <Required>false</Required>
          <Checked>true</Checked>
          <Active>true</Active>
          <AddToOutline>true</AddToOutline>
          <IsAdditional>false</IsAdditional>
          <IsWizardFiltered>groupFilter</IsWizardFiltered>
          <AlternativeClientReferenceId>D3007C</AlternativeClientReferenceId>
          <AlternativeClientReferenceIdFr>D3007C</AlternativeClientReferenceIdFr>
          <AlternativeGuidance>&lt;p&gt;Use this clause in contracts when inspection by the Canadian Food Inspection Agency is required.&lt;/p&gt;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Labelling</Name>
        <NameFr>Étiquetage</NameFr>
        <Description/>
        <Active>false</Active>
        <SortOrder>13</SortOrder>
        <IsSector>false</IsSector>
        <AddToOutline>true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Labelling</Name>
          <NameFr>Étiquetage</NameFr>
          <Content>&lt;ol&gt;
&lt;li&gt;&lt;strong&gt;Labelling. &lt;/strong&gt;The Contractor must ensure that the manufacturer's and specification numbers appear on each item, either printed on the container or on an adhesive label of highest commercial standard affixed to the container.&lt;/li&gt;
&lt;/ol&gt;</Content>
          <ContentFr>&lt;ol&gt;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Fr>
          <Description/>
          <Default>true</Default>
          <Required>false</Required>
          <Checked>true</Checked>
          <Active>true</Active>
          <AddToOutline>true</AddToOutline>
          <IsAdditional>false</IsAdditional>
          <IsWizardFiltered>groupFilter</IsWizardFiltered>
          <AlternativeClientReferenceId>D2001C</AlternativeClientReferenceId>
          <AlternativeClientReferenceIdFr>D2001C</AlternativeClientReferenceIdFr>
          <AlternativeGuidance>&lt;p&gt;Use this clause in contracts when the manufacturer's and specification numbers must appear on each item, either printed on the container or on an adhesive label.&lt;/p&gt;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Marking</Name>
        <NameFr>Marquage</NameFr>
        <Description/>
        <Active>false</Active>
        <SortOrder>14</SortOrder>
        <IsSector>false</IsSector>
        <AddToOutline>true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Marking</Name>
          <NameFr>Marquage</NameFr>
          <Content>&lt;ol&gt;
&lt;li&gt;&lt;strong&gt;Marking. &lt;/strong&gt;The Contractor must ensure that the manufacturer's name and part number are clearly stamped or etched on each item for positive identification purposes.&lt;/li&gt;
&lt;/ol&gt;</Content>
          <ContentFr>&lt;ol&gt;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Fr>
          <Description/>
          <Default>true</Default>
          <Required>false</Required>
          <Checked>true</Checked>
          <Active>true</Active>
          <AddToOutline>true</AddToOutline>
          <IsAdditional>false</IsAdditional>
          <IsWizardFiltered>groupFilter</IsWizardFiltered>
          <AlternativeClientReferenceId>D2000C</AlternativeClientReferenceId>
          <AlternativeClientReferenceIdFr>D2000C</AlternativeClientReferenceIdFr>
          <AlternativeGuidance>&lt;p&gt;Use this clause in contracts when each item must be stamped or etched for identification purposes.&lt;/p&gt;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Marking and Preparation of Paper</Name>
        <NameFr>Marquage et préparation du papier</NameFr>
        <Description/>
        <Active>false</Active>
        <SortOrder>15</SortOrder>
        <IsSector>false</IsSector>
        <AddToOutline>true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Marking and Preparation of Paper</Name>
          <NameFr>Marquage et préparation du papier</NameFr>
          <Content>&lt;ol&gt;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
          <ContentFr>&lt;ol&gt;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D2006C</AlternativeClientReferenceId>
          <AlternativeClientReferenceIdFr>D2006C</AlternativeClientReferenceIdFr>
          <AlternativeGuidance>&lt;p&gt;Use this clause in contracts for marking and preparation of paper for shipment in accordance with the Canadian General Standards Board standard.&lt;br&gt;Conjunctions:&lt;br&gt;&amp;ldquo;&lt;a href="microsoft-edge:https://www.tpsgc-pwgsc.gc.ca/ongc-cgsb/index-eng.html" target="_blank" rel="noopener"&gt;Canadian General Standards Board&lt;/a&gt; &amp;ndash; Standards&amp;rdquo;&lt;/p&gt;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Military Aviation Replacement Parts-Airworthiness Documentation</Name>
        <NameFr>Pièces de rechange d'avion militaire - documentation sur la navigabilité</NameFr>
        <Description/>
        <Active>false</Active>
        <SortOrder>16</SortOrder>
        <IsSector>false</IsSector>
        <AddToOutline>true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Military Aviation Replacement Parts-Airworthiness Documentation</Name>
          <NameFr>Pièces de rechange d'avion militaire - documentation sur la navigabilité</NameFr>
          <Content>&lt;ol&gt;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
          <ContentFr>&lt;ol&gt;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Fr>
          <Description/>
          <Default>true</Default>
          <Required>false</Required>
          <Checked>true</Checked>
          <Active>true</Active>
          <AddToOutline>true</AddToOutline>
          <IsAdditional>false</IsAdditional>
          <IsWizardFiltered>groupFilter</IsWizardFiltered>
          <AlternativeClientReferenceId>D9010C</AlternativeClientReferenceId>
          <AlternativeClientReferenceIdFr>D9010C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Palletization</Name>
        <NameFr>Palettisation</NameFr>
        <Description/>
        <Active>false</Active>
        <SortOrder>17</SortOrder>
        <IsSector>false</IsSector>
        <AddToOutline>true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Palletization</Name>
          <NameFr>Palettisation</NameFr>
          <Content>&lt;ol&gt;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
          <ContentFr>&lt;ol&gt;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Fr>
          <Description/>
          <Default>true</Default>
          <Required>false</Required>
          <Checked>true</Checked>
          <Active>true</Active>
          <AddToOutline>true</AddToOutline>
          <IsAdditional>false</IsAdditional>
          <IsWizardFiltered>groupFilter</IsWizardFiltered>
          <AlternativeClientReferenceId>D6010C</AlternativeClientReferenceId>
          <AlternativeClientReferenceIdFr>D6010C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Shipping Instructions</Name>
        <NameFr>Instructions d'expédition</NameFr>
        <Description/>
        <Active>false</Active>
        <SortOrder>18</SortOrder>
        <IsSector>false</IsSector>
        <AddToOutline>true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Shipping Instructions</Name>
          <NameFr>Instructions d'expédition</NameFr>
          <Content>&lt;ol&gt;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
          <ContentFr>&lt;ol&gt;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Fr>
          <Description/>
          <Default>true</Default>
          <Required>false</Required>
          <Checked>true</Checked>
          <Active>true</Active>
          <AddToOutline>true</AddToOutline>
          <IsAdditional>false</IsAdditional>
          <IsWizardFiltered>groupFilter</IsWizardFiltered>
          <AlternativeClientReferenceId>D6012C</AlternativeClientReferenceId>
          <AlternativeClientReferenceIdFr>D6012C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Shipping Instructions (Department of National Defence) - Canadian-based Contractor</Name>
        <NameFr>Instructions d'expédition (Ministère de la Défense nationale) - entrepreneur établi au Canada</NameFr>
        <Description/>
        <Active>false</Active>
        <SortOrder>19</SortOrder>
        <IsSector>false</IsSector>
        <AddToOutline>true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Shipping Instructions (Department of National Defence) - Canadian-based Contractor</Name>
          <NameFr>Instructions d'expédition (Ministère de la Défense nationale) - entrepreneur établi au Canada</NameFr>
          <Content>&lt;ol&gt;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D0037C</AlternativeClientReferenceId>
          <AlternativeClientReferenceIdFr>D0037C</AlternativeClientReferenceIdFr>
          <AlternativeGuidance>&lt;p&gt;&amp;nbsp;&lt;/p&gt;
&lt;p&gt;Use this clause in contracts described below when the Contractor is located in Canada and the Department of National Defence is responsible for shipping:&lt;/p&gt;
&lt;p&gt;a. &amp;nbsp; &amp;nbsp; &amp;nbsp; &amp;nbsp;sole source contracts for goods, and&lt;/p&gt;
&lt;p&gt;b. &amp;nbsp; &amp;nbsp; &amp;nbsp; &amp;nbsp;all repair and overhaul contracts where transportation was not part of the competitive offer.&lt;/p&gt;
&lt;p&gt;Use this clause in conjunction with &amp;rdquo;Customs Duties - Contractor Importer Priority Rating&amp;rdquo; when the contractor is the importer and the contract value is $250,000 CAD or more.&lt;/p&gt;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Shipping instructions (Department of National Defence) - Foreign-based contractors</Name>
        <NameFr>Instructions d'expédition (Ministère de la Défense nationale) - Entrepreneur établi à l'étranger</NameFr>
        <Description/>
        <Active>false</Active>
        <SortOrder>20</SortOrder>
        <IsSector>false</IsSector>
        <AddToOutline>true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Shipping instructions (Department of National Defence) - Foreign-based contractors</Name>
          <NameFr>Instructions d'expédition (Ministère de la Défense nationale) - Entrepreneur établi à l'étranger</NameFr>
          <Content>&lt;ol&gt;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D0035C</AlternativeClientReferenceId>
          <AlternativeClientReferenceIdFr>D0035C</AlternativeClientReferenceIdFr>
          <AlternativeGuidance>&lt;p&gt;Use this clause in contracts described below when the Contractor is located outside of Canada and the Department of National Defence (DND) is responsible for shipping:&lt;/p&gt;
&lt;p&gt;a. &amp;nbsp; &amp;nbsp; &amp;nbsp; &amp;nbsp;sole source contracts for goods;&lt;/p&gt;
&lt;p&gt;b. &amp;nbsp; &amp;nbsp; &amp;nbsp; &amp;nbsp;all repair and overhaul contracts where transportation was not part of the competitive offer; and&lt;/p&gt;
&lt;p&gt;c. &amp;nbsp; &amp;nbsp; &amp;nbsp; &amp;nbsp;contracts for United States Foreign Military Sales.&lt;/p&gt;
&lt;p&gt;Use this clause in conjunction with &amp;ldquo;Canadian Customs Documentation&amp;ldquo; for all shipments when DND will be the importer; and with &amp;ldquo;Customs Duties - Department of National Defence &amp;ndash; Importer&amp;rdquo; when DND will be the importer and the contract value is $250,000 CAD or more.&lt;/p&gt;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Shipping Instructions - Delivery at Destination</Name>
        <NameFr>Instructions d'expédition - livraison à destination</NameFr>
        <Description/>
        <Active>false</Active>
        <SortOrder>21</SortOrder>
        <IsSector>false</IsSector>
        <AddToOutline>true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Shipping Instructions - Delivery at Destination</Name>
          <NameFr>Instructions d'expédition - livraison à destination</NameFr>
          <Content>&lt;ol&gt;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
          <ContentFr>&lt;ol&gt;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D4001C</AlternativeClientReferenceId>
          <AlternativeClientReferenceIdFr>D4001C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Shipping Instructions - Delivery at Origin</Name>
        <NameFr>Instructions d'expédition - livraison au point d'origine</NameFr>
        <Description/>
        <Active>false</Active>
        <SortOrder>22</SortOrder>
        <IsSector>false</IsSector>
        <AddToOutline>true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Shipping Instructions - Delivery at Origin</Name>
          <NameFr>Instructions d'expédition - livraison au point d'origine</NameFr>
          <Content>&lt;ol&gt;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
          <ContentFr>&lt;ol&gt;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D4000C</AlternativeClientReferenceId>
          <AlternativeClientReferenceIdFr>D4000C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Shipping Instructions - FOB Point (California)</Name>
        <NameFr>Instructions de livraison - Point FOB (Californie)</NameFr>
        <Description/>
        <Active>false</Active>
        <SortOrder>23</SortOrder>
        <IsSector>false</IsSector>
        <AddToOutline>true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Shipping Instructions - FOB Point (California)</Name>
          <NameFr>Instructions de livraison - Point FOB (Californie)</NameFr>
          <Content>&lt;ol&gt;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
          <ContentFr>&lt;ol&gt;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Fr>
          <Description/>
          <Default>true</Default>
          <Required>false</Required>
          <Checked>true</Checked>
          <Active>true</Active>
          <AddToOutline>true</AddToOutline>
          <IsAdditional>false</IsAdditional>
          <IsWizardFiltered>groupFilter</IsWizardFiltered>
          <AlternativeClientReferenceId>D4003C</AlternativeClientReferenceId>
          <AlternativeClientReferenceIdFr>D4003C</AlternativeClientReferenceIdFr>
          <AlternativeGuidance>&lt;p&gt;Use this clause in all contracts with suppliers located in California.&lt;br&gt;Use this clause in conjunction with &amp;ldquo;Duties and Taxes - Foreign-based Contractor - State of California&amp;rdquo; when ownership will not be transferred to Canada until delivery of the goods.&lt;br&gt;Use this clause in conjunction with &amp;ldquo;Transfer of Ownership&amp;rdquo; when the contract provides for progress or advance payments or when the goods must remain in the State of California for a period of time.&lt;/p&gt;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Shipping Instructions - Free on Board Destination and Delivered Duty Paid</Name>
        <NameFr>Instructions d'expédition - franco à bord Destination et rendu droits acquittés - lorsque la livraison est FAB destination</NameFr>
        <Description/>
        <Active>false</Active>
        <SortOrder>24</SortOrder>
        <IsSector>false</IsSector>
        <AddToOutline>true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Shipping Instructions - Free on Board Destination and Delivered Duty Paid - FOB</Name>
          <NameFr>Instructions d'expédition - franco à bord Destination et rendu droits acquittés - lorsque la livraison est FAB destination</NameFr>
          <Content>&lt;ol&gt;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 including all delivery charges and customs duties and Applicable Taxes.&lt;/li&gt;
&lt;/ol&gt;</Content>
          <ContentFr>&lt;ol&gt;
&lt;li&gt;&lt;strong&gt;Instructions d'exp&amp;eacute;dition - franco &amp;agrave; bord Destination et rendu droits acquitt&amp;eacute;s - lorsque la livraison est FAB destination.&lt;/strong&gt; &lt;abbr title="franco &amp;agrave; bord"&gt;FAB&lt;/abbr&gt;&amp;nbsp;destination&amp;nbsp;&amp;nbsp;[&lt;span style="color: #0000ff;"&gt;&lt;strong&gt;ins&amp;eacute;rer le point de destination&lt;/strong&gt;&lt;/span&gt;]&amp;nbsp;incluant tous les frais de livraison, les droits de douanes et les taxes applicables.&lt;/li&gt;
&lt;/ol&gt;</ContentFr>
          <Description/>
          <Default>true</Default>
          <Required>false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Shipping Instructions-Delivery and destination schedules unknown</Name>
        <NameFr>Instructions d'expédition - Destination et calendrier de livraison inconnus</NameFr>
        <Description/>
        <Active>false</Active>
        <SortOrder>25</SortOrder>
        <IsSector>false</IsSector>
        <AddToOutline>true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Shipping Instructions-Delivery and destination schedules unknown</Name>
          <NameFr>Instructions d'expédition - Destination et calendrier de livraison inconnus</NameFr>
          <Content>&lt;ol&gt;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
          <ContentFr>&lt;ol&gt;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Fr>
          <Description/>
          <Default>true</Default>
          <Required>false</Required>
          <Checked>true</Checked>
          <Active>true</Active>
          <AddToOutline>true</AddToOutline>
          <IsAdditional>false</IsAdditional>
          <IsWizardFiltered>groupFilter</IsWizardFiltered>
          <AlternativeClientReferenceId>D6009C</AlternativeClientReferenceId>
          <AlternativeClientReferenceIdFr>D6009C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Transportation of Dangerous Goods or Hazardous Products</Name>
        <NameFr>Transport de marchandises dangereuses-produits dangereux</NameFr>
        <Description/>
        <Active>false</Active>
        <SortOrder>26</SortOrder>
        <IsSector>false</IsSector>
        <AddToOutline>true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Transportation of Dangerous Goods or Hazardous Products</Name>
          <NameFr>Transport de marchandises dangereuses ou produits dangereux</NameFr>
          <Content>&lt;ol&gt;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
          <ContentFr>&lt;ol&gt;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Fr>
          <Description/>
          <Default>true</Default>
          <Required>false</Required>
          <Checked>true</Checked>
          <Active>true</Active>
          <AddToOutline>true</AddToOutline>
          <IsAdditional>false</IsAdditional>
          <IsWizardFiltered>groupFilter</IsWizardFiltered>
          <AlternativeClientReferenceId>D3014C</AlternativeClientReferenceId>
          <AlternativeClientReferenceIdFr>D3014C</AlternativeClientReferenceIdFr>
          <AlternativeGuidance>&lt;p&gt;Use this clause in contracts when authorization for transportation of dangerous goods/hazardous products is required.&lt;/p&gt;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Type of Transport</Name>
        <NameFr>Genre de transport</NameFr>
        <Description/>
        <Active>false</Active>
        <SortOrder>27</SortOrder>
        <IsSector>false</IsSector>
        <AddToOutline>true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Type of Transport</Name>
          <NameFr>Genre de transport</NameFr>
          <Content>&lt;ol&gt;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
          <ContentFr>&lt;ol&gt;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Fr>
          <Description/>
          <Default>true</Default>
          <Required>false</Required>
          <Checked>true</Checked>
          <Active>true</Active>
          <AddToOutline>true</AddToOutline>
          <IsAdditional>false</IsAdditional>
          <IsWizardFiltered>groupFilter</IsWizardFiltered>
          <AlternativeClientReferenceId>D3004C</AlternativeClientReferenceId>
          <AlternativeClientReferenceIdFr>D3004C</AlternativeClientReferenceIdFr>
          <AlternativeGuidance>&lt;p&gt;Use this clause in contracts when delivery must be in refrigerated transport.&lt;/p&gt;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Wood packaging materials</Name>
        <NameFr>Matériaux d'emballage en bois</NameFr>
        <Description/>
        <Active>false</Active>
        <SortOrder>28</SortOrder>
        <IsSector>false</IsSector>
        <AddToOutline>true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Wood packaging materials</Name>
          <NameFr>Matériaux d'emballage en bois</NameFr>
          <Content>&lt;ol&gt;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
          <ContentFr>&lt;ol&gt;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Fr>
          <Description/>
          <Default>true</Default>
          <Required>false</Required>
          <Checked>true</Checked>
          <Active>true</Active>
          <AddToOutline>true</AddToOutline>
          <IsAdditional>false</IsAdditional>
          <IsWizardFiltered>groupFilter</IsWizardFiltered>
          <AlternativeClientReferenceId>D2025C</AlternativeClientReferenceId>
          <AlternativeClientReferenceIdFr>D2025C</AlternativeClientReferenceIdFr>
          <AlternativeGuidance>&lt;p&gt;Use this clause in all contracts where there is a potential use of wood packaging materials in shipping, such as but not limited to crates, boxes, packing cases, dunnage, pallets, cable drums and spools/reels, which must conform to the &lt;a href="microsoft-edge:https://www.ippc.int/en/core-activities/standards-setting/ispms/" target="_blank" rel="noopener"&gt;International Standards for Phytosanitary Measures No. 15: Regulation of Wood Packaging Material in International Trade (ISPM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Canada’s Special Access Program</Name>
        <NameFr>Programme d’accès spécial du Canada</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Canada’s Special Access Program</Name>
          <NameFr>Programme d’accès spécial du Canada</NameFr>
          <Content>&lt;ol&gt;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
          <ContentFr>&lt;ol&gt;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and Acceptance</Name>
      <NameFr>Inspection et Acceptation </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Inspection and Acceptance Heading</Name>
        <NameFr>En-tête Inspection et Acceptation</NameFr>
        <Content>&lt;ol&gt;
&lt;li&gt;&lt;strong&gt; Inspection and Acceptance.&lt;/strong&gt;&lt;/li&gt;
&lt;/ol&gt;</Content>
        <ContentFr>&lt;ol&gt;
&lt;li&gt;&lt;strong&gt;Inspection et Acceptation.&lt;/strong&gt;&lt;/li&gt;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and Acceptance</Name>
        <NameFr>Inspection et acceptation</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Acceptance and Cure - Medium complexity</Name>
          <NameFr>Inspection, acceptation et traitement - Complexité moyenne</NameFr>
          <Content>&lt;ol&gt;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
          <ContentFr>&lt;ol&gt;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Fr>
          <Description/>
          <Default>false</Default>
          <Required>true</Required>
          <Checked>true</Checked>
          <Active>true</Active>
          <AddToOutline>true</AddToOutline>
          <IsAdditional>false</IsAdditional>
          <IsWizardFiltered>groupFilter</IsWizardFiltered>
          <AlternativeClientReferenceId>2010A-08, 2010C-09, 2010B-09</AlternativeClientReferenceId>
          <AlternativeClientReferenceIdFr>2010A-08, 2010C-09, 2010B-09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Rejection and Cure - High complexity</Name>
          <NameFr>Inspection, rejet et traitement - Complexité élevée</NameFr>
          <Content>&lt;ol&gt;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
          <ContentFr>&lt;ol&gt;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Fr>
          <Description/>
          <Default>true</Default>
          <Required>true</Required>
          <Checked>true</Checked>
          <Active>false</Active>
          <AddToOutline>false</AddToOutline>
          <IsAdditional>false</IsAdditional>
          <IsWizardFiltered>negativeFilter</IsWizardFiltered>
          <AlternativeClientReferenceId>2030-12, 2030ACB-12, 2035-11, 2035ACB-11, 2040-12</AlternativeClientReferenceId>
          <AlternativeClientReferenceIdFr>2030-12, 2030ACB-12, 2035-11, 2035ACB-11, 2040-12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Civil Aircraft Inspection (Quality Assurance Code J)</Name>
        <NameFr>Inspection des avions civils (code de l'assurance de la qualité J)</NameFr>
        <Description/>
        <Active>false</Active>
        <SortOrder>1</SortOrder>
        <IsSector>false</IsSector>
        <AddToOutline>true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Civil Aircraft Inspection (Quality Assurance Code J)</Name>
          <NameFr>Inspection des avions civils (code de l'assurance de la qualité J)</NameFr>
          <Content>&lt;ol&gt;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
          <ContentFr>&lt;ol&gt;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Fr>
          <Description/>
          <Default>true</Default>
          <Required>false</Required>
          <Checked>true</Checked>
          <Active>true</Active>
          <AddToOutline>true</AddToOutline>
          <IsAdditional>false</IsAdditional>
          <IsWizardFiltered>groupFilter</IsWizardFiltered>
          <AlternativeClientReferenceId>D5580C</AlternativeClientReferenceId>
          <AlternativeClientReferenceIdFr>D5580C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Informal Feedback</Name>
        <NameFr>Rétroaction informelle</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Informal Feedback</Name>
          <NameFr>Rétroaction informelle</NameFr>
          <Content>&lt;ol&gt;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
          <ContentFr>&lt;ol&gt;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Consultant Performance Evaluation Report - A&amp;E</Name>
        <NameFr>Rapport d'évaluation du rendement de l'expert-conseil - A&amp;G</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Consultant Performance Evaluation Report - A&amp;E</Name>
          <NameFr>Rapport d'évaluation du rendement de l'expert-conseil - A&amp;G</NameFr>
          <Content>&lt;ol&gt;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
          <ContentFr>&lt;ol&gt;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Fr>
          <Description/>
          <Default>true</Default>
          <Required>true</Required>
          <Checked>true</Checked>
          <Active>false</Active>
          <AddToOutline>false</AddToOutline>
          <IsAdditional>false</IsAdditional>
          <IsWizardFiltered>groupFilter</IsWizardFiltered>
          <AlternativeClientReferenceId>GC 1.12 Standard Procurement Clause  R1210D</AlternativeClientReferenceId>
          <AlternativeClientReferenceIdFr>CG 1.12 Clause uniformisée d'achat  R1210D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Name>
        <NameFr>Inspection (D5324C) </NameFr>
        <Description/>
        <Active>false</Active>
        <SortOrder>4</SortOrder>
        <IsSector>false</IsSector>
        <AddToOutline>true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 (D5324C)</Name>
          <NameFr>Inspection</NameFr>
          <Content>&lt;ol&gt;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
          <ContentFr>&lt;ol&gt;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Fr>
          <Description/>
          <Default>true</Default>
          <Required>false</Required>
          <Checked>true</Checked>
          <Active>true</Active>
          <AddToOutline>true</AddToOutline>
          <IsAdditional>false</IsAdditional>
          <IsWizardFiltered>groupFilter</IsWizardFiltered>
          <AlternativeClientReferenceId>D5324C</AlternativeClientReferenceId>
          <AlternativeClientReferenceIdFr>D5324C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and Acceptance (D5328C)</Name>
        <NameFr>Inspection et acceptation (D5328C)</NameFr>
        <Description/>
        <Active>false</Active>
        <SortOrder>5</SortOrder>
        <IsSector>false</IsSector>
        <AddToOutline>true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and Acceptance (D5328C)</Name>
          <NameFr>Inspection et acceptation</NameFr>
          <Content>&lt;ol&gt;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
          <ContentFr>&lt;ol&gt;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Fr>
          <Description/>
          <Default>true</Default>
          <Required>false</Required>
          <Checked>true</Checked>
          <Active>true</Active>
          <AddToOutline>true</AddToOutline>
          <IsAdditional>false</IsAdditional>
          <IsWizardFiltered>groupFilter</IsWizardFiltered>
          <AlternativeClientReferenceId>D5328C</AlternativeClientReferenceId>
          <AlternativeClientReferenceIdFr>D5328C</AlternativeClientReferenceIdFr>
          <AlternativeGuidance>&lt;p&gt;Use this clause in contracts when the technical or project authority is the inspection authority.&lt;/p&gt;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and Technical Services</Name>
        <NameFr>Inspection et services techniques</NameFr>
        <Description/>
        <Active>false</Active>
        <SortOrder>6</SortOrder>
        <IsSector>false</IsSector>
        <AddToOutline>true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and Technical Services</Name>
          <NameFr>Inspection et services techniques</NameFr>
          <Content>&lt;ol&gt;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
          <ContentFr>&lt;ol&gt;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Fr>
          <Description/>
          <Default>true</Default>
          <Required>false</Required>
          <Checked>true</Checked>
          <Active>true</Active>
          <AddToOutline>true</AddToOutline>
          <IsAdditional>false</IsAdditional>
          <IsWizardFiltered>groupFilter</IsWizardFiltered>
          <AlternativeClientReferenceId>D5318C</AlternativeClientReferenceId>
          <AlternativeClientReferenceIdFr>D5318C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Outstanding Work and Acceptance</Name>
        <NameFr>Travaux non complétés et acceptation</NameFr>
        <Description/>
        <Active>false</Active>
        <SortOrder>7</SortOrder>
        <IsSector>false</IsSector>
        <AddToOutline>true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Outstanding Work and Acceptance</Name>
          <NameFr>Travaux non complétés et acceptation</NameFr>
          <Content>&lt;ol&gt;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
          <ContentFr>&lt;ol&gt;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Fr>
          <Description/>
          <Default>true</Default>
          <Required>false</Required>
          <Checked>true</Checked>
          <Active>true</Active>
          <AddToOutline>true</AddToOutline>
          <IsAdditional>false</IsAdditional>
          <IsWizardFiltered>groupFilter</IsWizardFiltered>
          <AlternativeClientReferenceId>D5801C</AlternativeClientReferenceId>
          <AlternativeClientReferenceIdFr>D5801C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Right of Access and Inspection of Meat</Name>
        <NameFr>Droit d'accès et inspection de la viande</NameFr>
        <Description/>
        <Active>false</Active>
        <SortOrder>8</SortOrder>
        <IsSector>false</IsSector>
        <AddToOutline>true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Right of Access and Inspection of Meat</Name>
          <NameFr>Droit d'accès et inspection de la viande</NameFr>
          <Content>&lt;ol&gt;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
          <ContentFr>&lt;ol&gt;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Fr>
          <Description/>
          <Default>true</Default>
          <Required>false</Required>
          <Checked>true</Checked>
          <Active>true</Active>
          <AddToOutline>true</AddToOutline>
          <IsAdditional>false</IsAdditional>
          <IsWizardFiltered>groupFilter</IsWizardFiltered>
          <AlternativeClientReferenceId>D5311C</AlternativeClientReferenceId>
          <AlternativeClientReferenceIdFr>D5311C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Test Validation</Name>
        <NameFr>Validation d'essais</NameFr>
        <Description/>
        <Active>false</Active>
        <SortOrder>9</SortOrder>
        <IsSector>false</IsSector>
        <AddToOutline>true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Test Validation</Name>
          <NameFr>Validation d'essais</NameFr>
          <Content>&lt;ol&gt;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
          <ContentFr>&lt;ol&gt;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Fr>
          <Description/>
          <Default>true</Default>
          <Required>false</Required>
          <Checked>true</Checked>
          <Active>true</Active>
          <AddToOutline>true</AddToOutline>
          <IsAdditional>false</IsAdditional>
          <IsWizardFiltered>groupFilter</IsWizardFiltered>
          <AlternativeClientReferenceId>D5511C</AlternativeClientReferenceId>
          <AlternativeClientReferenceIdFr>D5511C</AlternativeClientReferenceIdFr>
          <AlternativeGuidance>&lt;p&gt;Use this clause in contracts where test validation is considered a requirement.&lt;/p&gt;
&lt;p&gt;&amp;nbsp;&lt;/p&gt;
&lt;p&gt;Conjunctions:&lt;/p&gt;
&lt;p&gt;&amp;ldquo;Quality Assurance Authority&amp;rdquo;&lt;/p&gt;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Acceptance</Name>
        <NameFr>Acceptation</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Acceptance</Name>
          <NameFr>Acceptation</NameFr>
          <Content>&lt;ol&gt;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
          <ContentFr>&lt;ol&gt;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Fr>
          <Description/>
          <Default>true</Default>
          <Required>true</Required>
          <Checked>true</Checked>
          <Active>false</Active>
          <AddToOutline>false</AddToOutline>
          <IsAdditional>false</IsAdditional>
          <IsWizardFiltered>groupFilter</IsWizardFiltered>
          <AlternativeClientReferenceId>4001-10</AlternativeClientReferenceId>
          <AlternativeClientReferenceIdFr>4001-10</AlternativeClientReferenceIdFr>
          <AlternativeGuidance>&lt;p&gt;Delete d. if the section entitled Hardware Availability-Level Testing Before Acceptance is included.&lt;/p&gt;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and Acceptance – Software</Name>
        <NameFr>Inspection et Acceptation - Logiciel</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and Acceptance – Software</Name>
          <NameFr>Inspection et Acceptation - Logiciel</NameFr>
          <Content>&lt;ol&gt;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
          <ContentFr>&lt;ol&gt;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Fr>
          <Description/>
          <Default>true</Default>
          <Required>true</Required>
          <Checked>true</Checked>
          <Active>false</Active>
          <AddToOutline>false</AddToOutline>
          <IsAdditional>false</IsAdditional>
          <IsWizardFiltered>groupFilter</IsWizardFiltered>
          <AlternativeClientReferenceId>4003-12</AlternativeClientReferenceId>
          <AlternativeClientReferenceIdFr>4003-12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Basis of Payment</Name>
      <NameFr>Base de paiement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Basis of Payment Heading</Name>
        <NameFr>Base de paiement</NameFr>
        <Content>&lt;ol&gt;
&lt;li&gt;&lt;strong&gt;Basis of Payment.&lt;/strong&gt;&lt;/li&gt;
&lt;/ol&gt;</Content>
        <ContentFr>&lt;ol&gt;
&lt;li&gt;&lt;strong&gt;Base de paiement.&lt;/strong&gt;&lt;/li&gt;
&lt;/ol&gt;</ContentFr>
        <Description/>
        <Default>false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Basis of Payment – Fixed Price (all work)</Name>
        <NameFr>Base de Paiement – Prix Forfaitaire (tous les travaux)</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Basis of Payment – Fixed Price (all work)</Name>
          <NameFr>Base de Paiement – Prix Forfaitaire (tous les travaux)</NameFr>
          <Content>&lt;ol&gt;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
          <ContentFr>&lt;ol&gt;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Fr>
          <Description/>
          <Default>true</Default>
          <Required>false</Required>
          <Checked>true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all the work is subject to a fixed price.&amp;nbsp;&lt;br&gt;&lt;br&gt;&lt;/p&gt;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Basis of Payment – Fixed Price (specific work)</Name>
        <NameFr>Base de paiement – Prix forfaitaire (certains travaux)</NameFr>
        <Description/>
        <Active>false</Active>
        <SortOrder>1</SortOrder>
        <IsSector>false</IsSector>
        <AddToOutline>true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Basis of Payment – Fixed Price (specific work)</Name>
          <NameFr>Base de paiement – Prix forfaitaire (certains travaux)</NameFr>
          <Content>&lt;ol&gt;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
          <ContentFr>&lt;ol&gt;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Fr>
          <Description/>
          <Default>false</Default>
          <Required>false</Required>
          <Checked>false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only a portion of the work is subject to a fixed price.&lt;/p&gt;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Basis of Payment – Firm Price (all Work)</Name>
        <NameFr>Base de paiement – Prix ferme (tous les travaux)</NameFr>
        <Description/>
        <Active>false</Active>
        <SortOrder>2</SortOrder>
        <IsSector>false</IsSector>
        <AddToOutline>true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Basis of Payment – Firm Price (all work)</Name>
          <NameFr>Base de paiement – Prix ferme (tous les Travaux)</NameFr>
          <Content>&lt;ol&gt;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
          <ContentFr>&lt;ol&gt;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Basis of Payment – Quarterly in Arrears</Name>
        <NameFr>Base de paiement – Paiement trimestriel à terme échu</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Basis of Payment – Quarterly in Arrears</Name>
          <NameFr>Base de paiement – Paiement trimestriel à terme échu</NameFr>
          <Content>&lt;ol&gt;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
          <ContentFr>&lt;ol&gt;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&lt;p&gt;The following clause is to be used if the requirement includes warranty and/or maintenance and support services after the first year when purchasing with equipment, or for any subsequent requirement for extended warranty and/or maintenance and support services.&lt;/p&gt;</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Basis of Payment - Firm Price (specific work)</Name>
        <NameFr>Base de paiement – Prix ferme (certains travaux)</NameFr>
        <Description/>
        <Active>false</Active>
        <SortOrder>4</SortOrder>
        <IsSector>false</IsSector>
        <AddToOutline>true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Basis of Payment - Firm Price (specific work)</Name>
          <NameFr>Base de paiement – Prix ferme (certains travaux)</NameFr>
          <Content>&lt;ol&gt;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
          <ContentFr>&lt;ol&gt;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&lt;p&gt;Use this clause in firm price contracts in the case when only a portion of the work is subject to a firm price or firm lot price(s).&lt;br /&gt;&amp;nbsp;&lt;/p&gt;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Basis of Payment - Firm Hourly Rates</Name>
        <NameFr>Base de paiement – Taux horaires fermes</NameFr>
        <Description/>
        <Active>false</Active>
        <SortOrder>5</SortOrder>
        <IsSector>false</IsSector>
        <AddToOutline>true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Basis of Payment - Firm Hourly Rates</Name>
          <NameFr>Base de paiement – Taux horaires fermes</NameFr>
          <Content>&lt;ol&gt;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
          <ContentFr>&lt;ol&gt;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C0214C</AlternativeClientReferenceId>
          <AlternativeClientReferenceIdFr>C0214C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Basis of Payment-Firm Unit Prices or Firm Lot Prices-Task Authorization</Name>
        <NameFr>Prix unitaire(s) ferme(s) ou prix de lot ferme – Autorisations de tâches</NameFr>
        <Description/>
        <Active>false</Active>
        <SortOrder>6</SortOrder>
        <IsSector>false</IsSector>
        <AddToOutline>true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Basis of Payment-Firm Unit Prices or Firm Lot Price-Task Authorization</Name>
          <NameFr>Prix unitaire(s) ferme(s) ou prix de lot ferme – Autorisations de tâches</NameFr>
          <Content>&lt;ol&gt;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
          <ContentFr>&lt;ol&gt;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Fr>
          <Description/>
          <Default>false</Default>
          <Required>false</Required>
          <Checked>false</Checked>
          <Active>true</Active>
          <AddToOutline>true</AddToOutline>
          <IsAdditional>false</IsAdditional>
          <IsWizardFiltered>groupFilter</IsWizardFiltered>
          <AlternativeClientReferenceId>C0209C</AlternativeClientReferenceId>
          <AlternativeClientReferenceIdFr>C0209C</AlternativeClientReferenceIdFr>
          <AlternativeGuidance>&lt;p&gt;Use this clause in contracts with task authorizations when the work is subject to a firm lot price or firm unit price(s).&lt;/p&gt;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Basis of Payment - Individual Task Authorization</Name>
        <NameFr>Base de paiement - Autorisations de tâches individuelles</NameFr>
        <Description/>
        <Active>false</Active>
        <SortOrder>7</SortOrder>
        <IsSector>false</IsSector>
        <AddToOutline>true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Basis of Payment - Individual Task Authorization</Name>
          <NameFr>Base de paiement - Autorisations de tâches individuelles</NameFr>
          <Content>&lt;ol&gt;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
          <ContentFr>&lt;ol&gt;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C0204C</AlternativeClientReferenceId>
          <AlternativeClientReferenceIdFr>C0204C</AlternativeClientReferenceIdFr>
          <AlternativeGuidance>&lt;p&gt;Use this clause in contracts with task authorizations when the work under the individual task authorizations will be subject to a limitation of expenditure or a ceiling price.&lt;/p&gt;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Basis of Payment - Cost Reimbursable - Limitation of Expenditure</Name>
        <NameFr>Base de paiement: Frais remboursables – Limitation des dépenses</NameFr>
        <Description/>
        <Active>false</Active>
        <SortOrder>8</SortOrder>
        <IsSector>false</IsSector>
        <AddToOutline>true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Basis of Payment-Cost Reimbursable-Limitation of Expenditure</Name>
          <NameFr>Base de paiement: Frais remboursables – Limitation des dépenses</NameFr>
          <Content>&lt;ol&gt;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
          <ContentFr>&lt;ol&gt;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all the work is subject to a limitation of expenditure.&lt;/p&gt;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Basis of Payment-Cost Reimbursable (specific work)</Name>
        <NameFr>Base de paiement – Frais remboursables (certains travaux)</NameFr>
        <Description/>
        <Active>false</Active>
        <SortOrder>9</SortOrder>
        <IsSector>false</IsSector>
        <AddToOutline>true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Basis of Payment-Cost Reimbursable (specific Work)</Name>
          <NameFr>Base de paiement – Frais remboursables (certains Travaux)</NameFr>
          <Content>&lt;ol&gt;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
          <ContentFr>&lt;ol&gt;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only a portion of the work is subject to a limitation of expenditure.&lt;/p&gt; &lt;p&gt;&amp;nbsp;&lt;/p&gt;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Basis of Payment-Maintenance Services (Monthly and Hourly)</Name>
        <NameFr>Base de paiement – Services d’entretien (mensuels et horaires)</NameFr>
        <Description/>
        <Active>false</Active>
        <SortOrder>10</SortOrder>
        <IsSector>false</IsSector>
        <AddToOutline>true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Basis of Payment-Maintenance Services (Monthly and Hourly)</Name>
          <NameFr>Base de paiement-Services d’entretien (mensuels et horaires)</NameFr>
          <Content>&lt;ol&gt;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
          <ContentFr>&lt;ol&gt;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C0211C</AlternativeClientReferenceId>
          <AlternativeClientReferenceIdFr>C0211C</AlternativeClientReferenceIdFr>
          <AlternativeGuidance>&lt;p&gt;Use this clause and fill in the blanks in preventive and remedial maintenance service contracts with firm monthly and hourly rates.&lt;/p&gt;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Basis of Payment-Maintenance Services and Material</Name>
        <NameFr>Base de paiement – Services et matériel d’entretien</NameFr>
        <Description/>
        <Active>false</Active>
        <SortOrder>11</SortOrder>
        <IsSector>false</IsSector>
        <AddToOutline>true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Basis of Payment-Maintenance Services and Material</Name>
          <NameFr>Base de paiement – Services et matériel d’entretien</NameFr>
          <Content>&lt;ol&gt;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
          <ContentFr>&lt;ol&gt;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C0212C</AlternativeClientReferenceId>
          <AlternativeClientReferenceIdFr>C0212C</AlternativeClientReferenceIdFr>
          <AlternativeGuidance>&lt;p&gt;Use this clause and fill in the blanks in cost reimbursable contracts with hourly rates for on-site maintenance services.&lt;/p&gt;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Basis of Payment – Fixed Time/Unit Rate (ceiling price)</Name>
        <NameFr>Base de paiement – Taux horaire/unitaire forfaitaire (prix plafond)</NameFr>
        <Description/>
        <Active>false</Active>
        <SortOrder>12</SortOrder>
        <IsSector>false</IsSector>
        <AddToOutline>true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Basis of Payment – Fixed Time/Unit Rate (ceiling price)</Name>
          <NameFr>Base de paiement – Taux horaire/unitaire forfaitaire (prix plafond)</NameFr>
          <Content>&lt;ol&gt;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
          <ContentFr>&lt;ol&gt;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contracts.&amp;nbsp;&lt;/p&gt;
&lt;p&gt;Use for ceiling price contracts, in accordance with Supply Manual section &lt;a href="microsoft-edge:https://canadabuys.canada.ca/en/how-procurement-works/policies-and-guidelines/supply-manual/chapter-4#_4-70-20-10"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Basis of Payment – Fixed Time/Unit Rate (limitation of expenditure)</Name>
        <NameFr>Base de Paiement – Taux horaire/unitaire forfaitaire (limitation des dépenses)</NameFr>
        <Description/>
        <Active>false</Active>
        <SortOrder>13</SortOrder>
        <IsSector>false</IsSector>
        <AddToOutline>true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Basis of Payment – Fixed Time/Unit Rate (limitation of expenditure)</Name>
          <NameFr>Base de Paiement – Taux horaire/unitaire forfaitaire (limitation des dépenses)</NameFr>
          <Content>&lt;ol&gt;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
          <ContentFr>&lt;ol&gt;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contracts.&lt;/p&gt;
&lt;p&gt;&amp;nbsp;&lt;br&gt;Use for limitation of expenditure contracts, in accordance with Supply Manual section &lt;a href="microsoft-edge:https://buyandsell.gc.ca/policy-and-guidelines/supply-manual/section/4/70/20/10"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Cost Reimbursement - Optional Unit(s) Delivery –  Industrial Vehicles and Machinery</Name>
        <NameFr>Remboursement des coûts - Livraison d'unités optionnelles – Machinerie et véhicules industriels </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Cost Reimbursement - Optional Unit(s) Delivery –  Industrial Vehicles and Machinery</Name>
          <NameFr>Remboursement des coûts - Livraison d'unités optionnelles – Machinerie et véhicules industriels </NameFr>
          <Content>&lt;ol&gt;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
          <ContentFr>&lt;ol&gt;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Fr>
          <Description/>
          <Default>true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Auditing</Name>
        <NameFr>Vérification</NameFr>
        <Description/>
        <Active>false</Active>
        <SortOrder>14</SortOrder>
        <IsSector>false</IsSector>
        <AddToOutline>true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Auditing</Name>
          <NameFr>Vérification</NameFr>
          <Content>&lt;ol&gt;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
          <ContentFr>&lt;ol&gt;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Fr>
          <Description/>
          <Default>false</Default>
          <Required>false</Required>
          <Checked>false</Checked>
          <Active>true</Active>
          <AddToOutline>true</AddToOutline>
          <IsAdditional>false</IsAdditional>
          <IsWizardFiltered>groupFilter</IsWizardFiltered>
          <AlternativeClientReferenceId>C1004C</AlternativeClientReferenceId>
          <AlternativeClientReferenceIdFr>C1004C</AlternativeClientReferenceIdFr>
          <AlternativeGuidance>&lt;p&gt;Use this clause where audit findings may be used to adjust allowable contract amounts and payments.&amp;nbsp;&lt;/p&gt;
&lt;p&gt;See Supply Manual sections &lt;a href="microsoft-edge:https://canadabuys.canada.ca/en/how-procurement-works/policies-and-guidelines/supply-manual/chapter-4#_4-70-20" target="_blank" rel="noopener"&gt;4.70.20 Basis of Payment&lt;/a&gt;, &lt;a href="microsoft-edge:https://canadabuys.canada.ca/en/how-procurement-works/policies-and-guidelines/supply-manual/chapter-4#_4-70-20-35" target="_blank" rel="noopener"&gt;4.70.20.35 Cost Reimbursable Contracts-Audit&lt;/a&gt; and &lt;a href="microsoft-edge:https://canadabuys.canada.ca/en/how-procurement-works/policies-and-guidelines/supply-manual/chapter-4#_4-70-35" target="_blank" rel="noopener"&gt;4.70.35 Audit&lt;/a&gt; for additional information.&lt;br&gt;This clause must be used in conjunction with:&lt;br&gt;- &amp;nbsp; &amp;nbsp;&amp;ldquo;Basis of Payment &amp;ndash; No Fee&amp;rdquo;&lt;br&gt;- &amp;nbsp; &amp;nbsp;&amp;ldquo;Basis of Payment &amp;ndash; Fixed Fee&amp;rdquo;&lt;br&gt;- &amp;nbsp; &amp;nbsp;&amp;ldquo;Basis of Payment &amp;ndash; Firm Fee and Swing Points&amp;rdquo;&lt;br&gt;- &amp;nbsp; &amp;nbsp;&amp;ldquo;Basis of Payment &amp;ndash; Actual Costs&amp;rdquo;&lt;br&gt;- &amp;nbsp; &amp;nbsp;&amp;ldquo;Basis of Payment &amp;ndash; Cost Reimbursable &amp;ndash; Limitation of Expenditure&amp;rdquo;&lt;br&gt;- &amp;nbsp; &amp;nbsp;&amp;ldquo;Basis of Payment &amp;ndash; Cost Reimbursable &amp;ndash; Specific Work&amp;rdquo;&lt;br&gt;- &amp;nbsp; &amp;nbsp;&amp;ldquo;Basis of Payment &amp;ndash; Firm Price (all Work)&amp;rdquo;&lt;br&gt;- &amp;nbsp; &amp;nbsp;&amp;ldquo;Basis of Payment &amp;ndash; Firm Price (specific work)&amp;rdquo;&lt;br&gt;- &amp;nbsp; &amp;nbsp;&amp;ldquo;Basis of Payment &amp;ndash; Firm Unit Prices or Firm Lot Price &amp;ndash; Task Authorization&amp;rdquo;&lt;br&gt;- &amp;nbsp; &amp;nbsp;&amp;ldquo;Basis of Payment &amp;ndash; Maintenance Services (Monthly and Hourly)&amp;rdquo;&lt;br&gt;- &amp;nbsp; &amp;nbsp;&amp;ldquo;Basis of Payment &amp;ndash; Maintenance Services and Material&amp;rdquo;&lt;br&gt;- &amp;nbsp; &amp;nbsp;&amp;ldquo;Basis of Payment &amp;ndash; Firm Price &amp;ndash; Services&amp;rdquo;&lt;br&gt;- &amp;nbsp; &amp;nbsp;&amp;ldquo;Basis of Payment &amp;ndash; Firm Hourly Rates&amp;rdquo;&lt;br&gt;- &amp;nbsp; &amp;nbsp;&amp;ldquo;Basis of Payment: Cost reimbursable &amp;ndash; Ceiling price&amp;rdquo;&lt;br&gt;- &amp;nbsp; &amp;nbsp;&amp;ldquo;Basis of Payment &amp;ndash; Contract Cost Principles 1031-2 (all Work)&amp;rdquo;&lt;br&gt;- &amp;nbsp; &amp;nbsp;&amp;ldquo;Basis of Payment &amp;ndash; Contract Cost Principles 1031-2 (specific Work)&amp;rdquo;&lt;br&gt;- &amp;nbsp; &amp;nbsp;&amp;ldquo;Basis of Payment &amp;ndash; Audited Costs&amp;rdquo;&lt;br&gt;- &amp;nbsp; &amp;nbsp;&amp;ldquo;Basis of Payment &amp;ndash; Fixed Time Rate &amp;ndash; Ceiling Price (all Work)&amp;rdquo;&lt;br&gt;- &amp;nbsp; &amp;nbsp;&amp;ldquo;Basis of Payment &amp;ndash; Fixed Time Rate &amp;ndash; Ceiling Price (specific Work)&amp;rdquo;&lt;br&gt;- &amp;nbsp; &amp;nbsp;&amp;ldquo;Basis of Payment &amp;ndash; Fixed Time/Unit Rate (ceiling price)&amp;rdquo;&lt;br&gt;- &amp;nbsp; &amp;nbsp;&amp;ldquo;Basis of Payment &amp;ndash; Fixed Time/Unit Rate (limitation of expenditure)&amp;rdquo;&lt;br&gt;- &amp;nbsp; &amp;nbsp;&amp;ldquo;Basis of Payment &amp;ndash; Cost Reimbursable with Target Cost/Incentive Fee&amp;rdquo;&lt;br&gt;- &amp;nbsp; &amp;nbsp;&amp;ldquo;Basis of Payment &amp;ndash; Cost Reimbursable with Target Cost/Incentive Fee &amp;ndash; No Maximum Price but with Maximum and Minimum Fees&amp;rdquo;&lt;br&gt;- &amp;nbsp; &amp;nbsp;&amp;ldquo;Basis of Payment &amp;ndash; Cost Reimbursable with Target Cost/Incentive Fee &amp;ndash; No Maximum Price but with Changing Share Ratio&amp;rdquo;&lt;br&gt;- &amp;nbsp; &amp;nbsp;&amp;ldquo;Basis of Payment &amp;ndash; Cost Reimbursable with Target Cost/Incentive Fee &amp;ndash; Maximum Price&amp;rdquo;&lt;/p&gt;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Basis of Payment - Actual Costs</Name>
        <NameFr>Base de paiement - coûts réels</NameFr>
        <Description/>
        <Active>false</Active>
        <SortOrder>15</SortOrder>
        <IsSector>false</IsSector>
        <AddToOutline>true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Basis of Payment - Actual Costs</Name>
          <NameFr>Base de paiement - coûts réels</NameFr>
          <Content>&lt;ol&gt;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
          <ContentFr>&lt;ol&gt;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C0205C</AlternativeClientReferenceId>
          <AlternativeClientReferenceIdFr>C0205C</AlternativeClientReferenceIdFr>
          <AlternativeGuidance>&lt;p&gt;Use this clause in cost reimbursable with fee based on actual costs (cost plus) contracts.&lt;/p&gt;
&lt;p&gt;See Supply Manual &lt;a href="microsoft-edge:https://buyandsell.gc.ca/policy-and-guidelines/supply-manual/section/4/70/20/25" target="_blank" rel="noopener"&gt;4.70.20.25 Cost reimbursable with fee based on actual costs&lt;/a&gt;; &lt;a href="microsoft-edge:https://buyandsell.gc.ca/policy-and-guidelines/supply-manual/section/4/70/20/35" target="_blank" rel="noopener"&gt;4.70.20.35 Cost Reimbursable Contracts &amp;ndash; Audit&lt;/a&gt;, and &lt;a href="microsoft-edge:https://buyandsell.gc.ca/policy-and-guidelines/supply-manual/section/10" target="_blank" rel="noopener"&gt;Chapter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Basis of Payment - Audited Costs</Name>
        <NameFr>Base de paiement - Coûts audités</NameFr>
        <Description/>
        <Active>false</Active>
        <SortOrder>16</SortOrder>
        <IsSector>false</IsSector>
        <AddToOutline>true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Basis of Payment - Audited Costs</Name>
          <NameFr>Base de paiement - Coûts audités</NameFr>
          <Content>&lt;ol&gt;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
          <ContentFr>&lt;ol&gt;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Fr>
          <Description/>
          <Default>true</Default>
          <Required>false</Required>
          <Checked>true</Checked>
          <Active>true</Active>
          <AddToOutline>true</AddToOutline>
          <IsAdditional>false</IsAdditional>
          <IsWizardFiltered>groupFilter</IsWizardFiltered>
          <AlternativeClientReferenceId>C1203C</AlternativeClientReferenceId>
          <AlternativeClientReferenceIdFr>C1203C</AlternativeClientReferenceIdFr>
          <AlternativeGuidance>&lt;p&gt;Use this clause in contracts when the contractor is allowed to charge its actual costs in accordance with Contract Cost Principles &lt;a href="https://buyandsell.gc.ca/policy-and-guidelines/standard-acquisition-clauses-and-conditions-manual/3/1031-2/active" target="_blank" rel="noopener"&gt;1031-2&lt;/a&gt;, subject to a mandatory audit.&lt;/p&gt;
&lt;p&gt;&amp;nbsp;&lt;/p&gt;
&lt;p&gt;This clause is not to be used in price to be negotiated contracts.&lt;/p&gt;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Financial Requirements</Name>
        <NameFr>Exigences financières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Financial Requirements</Name>
          <NameFr>Exigences financières</NameFr>
          <Content>&lt;ol&gt;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
          <ContentFr>&lt;ol&gt;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Basis of Payment - Contract Cost Principles 1031-2 (all work)</Name>
        <NameFr>Base de paiement - Principes des coûts contractuels 1031-2 - tous les travaux</NameFr>
        <Description/>
        <Active>false</Active>
        <SortOrder>18</SortOrder>
        <IsSector>false</IsSector>
        <AddToOutline>true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Basis of Payment - Contract Cost Principles 1031-2 (all work)</Name>
          <NameFr>Base de paiement - Principes des coûts contractuels 1031-2 - tous les travaux</NameFr>
          <Content>&lt;ol&gt;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
          <ContentFr>&lt;ol&gt;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Payment for Services</Name>
        <NameFr>Paiement des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Payment for Services</Name>
          <NameFr>Paiement des services</NameFr>
          <Content>&lt;ol&gt;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
          <ContentFr>&lt;ol&gt;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Basis of Payment – Architecture and Engineering Services</Name>
        <NameFr>Base de paiement – Services d'architecture et d'ingénierie</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Basis of Payment – Architecture and Engineering Services</Name>
          <NameFr>Base de paiement – Services d'architecture et d'ingénierie</NameFr>
          <Content>&lt;ol&gt;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
          <ContentFr>&lt;ol&gt;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Fr>
          <Description/>
          <Default>true</Default>
          <Required>true</Required>
          <Checked>true</Checked>
          <Active>false</Active>
          <AddToOutline>false</AddToOutline>
          <IsAdditional>false</IsAdditional>
          <IsWizardFiltered>groupFilter</IsWizardFiltered>
          <AlternativeClientReferenceId>GC 5.2 Standard Procurement Clause  R1230D</AlternativeClientReferenceId>
          <AlternativeClientReferenceIdFr>CG 5.2 Clause uniformisée d'achat  R1230D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On-Demand Cloud Services</Name>
        <NameFr>Services infonuagiques à la demande</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On-Demand Cloud Services</Name>
          <NameFr>Services infonuagiques à la demande</NameFr>
          <Content>&lt;ol&gt;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
          <ContentFr>&lt;ol&gt;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&lt;p&gt;Optional clause when on-demand services are required.&lt;/p&gt;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Basis of Payment - Contract Cost Principles 1031-2 (specific work)</Name>
        <NameFr>Base de paiement - Principes des coûts contractuels 1031-2 - une partie des travaux</NameFr>
        <Description/>
        <Active>false</Active>
        <SortOrder>22</SortOrder>
        <IsSector>false</IsSector>
        <AddToOutline>true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Basis of Payment - Contract Cost Principles 1031-2 (specific work)</Name>
          <NameFr>Base de paiement - Principes des coûts contractuels 1031-2 - une partie des travaux</NameFr>
          <Content>&lt;ol&gt;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
          <ContentFr>&lt;ol&gt;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Professional Services - Cloud</Name>
        <NameFr>Services professionnels - Infonuagique</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Professional Services - Cloud</Name>
          <NameFr>Services professionnels - Infonuagique</NameFr>
          <Content>&lt;ol&gt;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
          <ContentFr>&lt;ol&gt;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Basis of Payment Cost Reimbursable-Ceiling Price</Name>
        <NameFr>Base de paiement : Frais remboursables – Prix plafond</NameFr>
        <Description/>
        <Active>false</Active>
        <SortOrder>24</SortOrder>
        <IsSector>false</IsSector>
        <AddToOutline>true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Basis of Payment Cost Reimbursable - Ceiling Price</Name>
          <NameFr>Base de paiement : Frais remboursables – Prix plafond</NameFr>
          <Content>&lt;ol&gt;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
          <ContentFr>&lt;ol&gt;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C1200C</AlternativeClientReferenceId>
          <AlternativeClientReferenceIdFr>C1200C</AlternativeClientReferenceIdFr>
          <AlternativeGuidance>&lt;p&gt;Use this clause in all cost reimbursable contracts when the price of the work is subject to a &lt;a href="microsoft-edge:https://buyandsell.gc.ca/policy-and-guidelines/supply-manual/glossary/1#ceiling_price" target="_blank" rel="noopener"&gt;ceiling price&lt;/a&gt;.&lt;/p&gt;
&lt;p&gt;Use option 1 when all the work in a cost reimbursable contract is subject to a ceiling price.&lt;/p&gt;
&lt;p&gt;Use option 2 when only a portion of the work in a cost reimbursable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On-Site Support Charges</Name>
        <NameFr>Frais de soutien sur place</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On-Site Support Charges</Name>
          <NameFr>Frais de soutien sur place</NameFr>
          <Content>&lt;ol&gt;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
          <ContentFr>&lt;ol&gt;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Basis of Payment - Fixed Fee</Name>
        <NameFr>Base de paiement - Taux fixe</NameFr>
        <Description/>
        <Active>false</Active>
        <SortOrder>26</SortOrder>
        <IsSector>false</IsSector>
        <AddToOutline>true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Basis of Payment - Fixed Fee</Name>
          <NameFr>Base de paiement - Taux fixe</NameFr>
          <Content>&lt;ol&gt;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
          <ContentFr>&lt;ol&gt;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C0202C</AlternativeClientReferenceId>
          <AlternativeClientReferenceIdFr>C0202C</AlternativeClientReferenceIdFr>
          <AlternativeGuidance>&lt;p&gt;Use this clause in cost reimbursable with fixed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Price Certification – Cloud</Name>
        <NameFr>Attestation de prix - Infonuagique</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Price Certification – Cloud</Name>
          <NameFr>Attestation de prix - Infonuagique</NameFr>
          <Content>&lt;ol&gt;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
          <ContentFr>&lt;ol&gt;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Basis of Payment-Firm Fee and Swing Points</Name>
        <NameFr>Base de paiement - tarif ferme et chiffres repères</NameFr>
        <Description/>
        <Active>false</Active>
        <SortOrder>28</SortOrder>
        <IsSector>false</IsSector>
        <AddToOutline>true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Basis of Payment - Firm Fee and Swing Points</Name>
          <NameFr>Base de paiement - tarif ferme et chiffres repères</NameFr>
          <Content>&lt;ol&gt;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
          <ContentFr>&lt;ol&gt;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C0203C</AlternativeClientReferenceId>
          <AlternativeClientReferenceIdFr>C0203C</AlternativeClientReferenceIdFr>
          <AlternativeGuidance>&lt;p&gt;Use this clause in cost reimbursable with firm fee and swing points contracts.&lt;/p&gt;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Pricing Stability - Cloud</Name>
        <NameFr>Stabilité des prix - infonuagique</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Pricing Stability - Cloud</Name>
          <NameFr>Stabilité des prix - infonuagique</NameFr>
          <Content>&lt;ol&gt;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
          <ContentFr>&lt;ol&gt;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Basis of Payment-FirmPrice-Services</Name>
        <NameFr>Base de paiement - Taux ferme - services</NameFr>
        <Description/>
        <Active>false</Active>
        <SortOrder>30</SortOrder>
        <IsSector>false</IsSector>
        <AddToOutline>true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Basis of Payment - Firm Price - Services</Name>
          <NameFr>Base de paiement - Taux ferme - services</NameFr>
          <Content>&lt;ol&gt;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
          <ContentFr>&lt;ol&gt;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C0213C</AlternativeClientReferenceId>
          <AlternativeClientReferenceIdFr>C0213C</AlternativeClientReferenceIdFr>
          <AlternativeGuidance>&lt;p&gt;Use this clause when a firm price is established for professional fees and when travel and living expenses and/or direct expenses are to be reimbursed at actual cost without mark-up.&lt;/p&gt;
&lt;p&gt;Add or delete paragraphs as applicable to meet specific requirements. Include the paragraph titled &amp;ldquo;Option to Extend the Contract&amp;rdquo;, if applicable.&lt;/p&gt;
&lt;p&gt;Conjunctions:&lt;/p&gt;
&lt;p&gt;&amp;ldquo;Limitation of Expenditure &amp;ndash; Contract &amp;ndash; Limitation of Price&amp;rdquo; for the firm price portion of the work&lt;/p&gt;
&lt;p&gt;&amp;ldquo;Limitation of Expenditure &amp;ndash; Contract &amp;ndash; Limitation of Expenditure&amp;rdquo; for the limitation of expenditure portion of the work&lt;/p&gt;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Basis of payment-Fixed time rate-Ceiling price (all work)</Name>
        <NameFr>Base de paiement - Taux fixe basé sur le temps – Prix plafond - tous les travaux</NameFr>
        <Description/>
        <Active>false</Active>
        <SortOrder>31</SortOrder>
        <IsSector>false</IsSector>
        <AddToOutline>true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Basis of payment - Fixed time rate - Ceiling price (all work)</Name>
          <NameFr>Base de paiement - Taux fixe basé sur le temps – Prix plafond - tous les travaux</NameFr>
          <Content>&lt;ol&gt;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
          <ContentFr>&lt;ol&gt;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&lt;p&gt;Conjunctions:&lt;/p&gt;
&lt;p&gt;&amp;ldquo;Limitation of price&amp;rdquo;&lt;/p&gt;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Basis of payment - Fixed time rate - Ceiling price (specific work)</Name>
        <NameFr>Base de paiement - Taux fixe basé sur le temps – Prix plafond - partie seulement des travaux</NameFr>
        <Description/>
        <Active>false</Active>
        <SortOrder>32</SortOrder>
        <IsSector>false</IsSector>
        <AddToOutline>true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Basis of payment - Fixed time rate - Ceiling price (specific work)</Name>
          <NameFr>Base de paiement - Taux fixe basé sur le temps – Prix plafond - partie seulement des travaux</NameFr>
          <Content>&lt;ol&gt;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
          <ContentFr>&lt;ol&gt;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&lt;p&gt;Use option 2 when only a portion of the work in a fixed time rate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Basis of Payment-Fixed time rate-Limitation of expenditure (C0215C)</Name>
        <NameFr>Base de paiement : Taux fixe basé sur le temps – Limitation des dépenses</NameFr>
        <Description/>
        <Active>false</Active>
        <SortOrder>33</SortOrder>
        <IsSector>false</IsSector>
        <AddToOutline>true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Basis of Payment-Fixed time rate-Limitation of expenditure (C0215C)</Name>
          <NameFr>Base de paiement : Taux fixe basé sur le temps – Limitation des dépenses</NameFr>
          <Content>&lt;ol&gt;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
          <ContentFr>&lt;ol&gt;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C0215C</AlternativeClientReferenceId>
          <AlternativeClientReferenceIdFr>C0215C</AlternativeClientReferenceIdFr>
          <AlternativeGuidance>&lt;p&gt;Use this clause in fixed time rate contracts subject to a &lt;a href="microsoft-edge:https://canadabuys.canada.ca/en/how-procurement-works/policies-and-guidelines/supply-manual/glossary" target="_blank" rel="noopener"&gt;limitation of expenditure&lt;/a&gt;.&lt;/p&gt;
&lt;p&gt;Use Option 1 when all the work is subject to a limitation of expenditure.&lt;/p&gt;
&lt;p&gt;Use Option 2 when only a portion of the work is subject to a limitation of expenditure.&lt;/p&gt;
&lt;p&gt;Use this clause in conjunction with clause &amp;ldquo;Limitation of Expenditure &amp;ndash; Contract &amp;ndash; Limitation of Expenditure&amp;rdquo;; for Option 2, clause &amp;ldquo;Limitation of Expenditure &amp;ndash; Contract &amp;ndash; Limitation of Expenditure&amp;rdquo; applies only to the portion of the work which is subject to a limitation of expenditure.&lt;/p&gt;
&lt;p&gt;For contracts with task authorizations, use clause &amp;ldquo;Basis of Payment &amp;ndash; Individual Task Authorization&amp;rdquo;.&lt;/p&gt;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Basis of Payment - No Fee</Name>
        <NameFr>Base de paiement - Aucuns frais</NameFr>
        <Description/>
        <Active>false</Active>
        <SortOrder>34</SortOrder>
        <IsSector>false</IsSector>
        <AddToOutline>true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Basis of Payment - No Fee</Name>
          <NameFr>Base de paiement - Aucuns frais</NameFr>
          <Content>&lt;ol&gt;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
          <ContentFr>&lt;ol&gt;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C0201C</AlternativeClientReferenceId>
          <AlternativeClientReferenceIdFr>C0201C</AlternativeClientReferenceIdFr>
          <AlternativeGuidance>&lt;p&gt;Use this clause in cost reimbursable with no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Basis of Payment - Pre-contractual Work</Name>
        <NameFr>Base de paiement - travaux précontractuels</NameFr>
        <Description/>
        <Active>false</Active>
        <SortOrder>35</SortOrder>
        <IsSector>false</IsSector>
        <AddToOutline>true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Basis of Payment - Pre-contractual Work</Name>
          <NameFr>Base de paiement - travaux précontractuels</NameFr>
          <Content>&lt;ol&gt;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
          <ContentFr>&lt;ol&gt;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C0210C</AlternativeClientReferenceId>
          <AlternativeClientReferenceIdFr>C0210C</AlternativeClientReferenceIdFr>
          <AlternativeGuidance>&lt;p&gt;Use this clause in contracts when a proposed contractor will be paid for work performed before the effective date of the Contract.&lt;/p&gt;
&lt;p&gt;Conjunctions (as applicable):&lt;/p&gt;
&lt;p&gt;Pre-contractual Work &amp;ndash; Authorized&lt;/p&gt;
&lt;p&gt;Pre-Contractual Work &amp;ndash; Canada to retain intellectual property&lt;/p&gt;
&lt;p&gt;Pre-Contractual Work&lt;/p&gt;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Advance Payments Support Services</Name>
        <NameFr>Services de soutien aux paiements anticipés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Advance Payments Support Services</Name>
          <NameFr>Services de soutien aux paiements anticipés</NameFr>
          <Content>&lt;ol&gt;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
          <ContentFr>&lt;ol&gt;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Fr>
          <Description/>
          <Default>false</Default>
          <Required>false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Basis of Payment - Rental and Maintenance</Name>
        <NameFr>Base de paiement - location et entretien</NameFr>
        <Description/>
        <Active>false</Active>
        <SortOrder>37</SortOrder>
        <IsSector>false</IsSector>
        <AddToOutline>true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Basis of Payment - Rental and Maintenance</Name>
          <NameFr>Base de paiement - location et entretien</NameFr>
          <Content>&lt;ol&gt;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
          <ContentFr>&lt;ol&gt;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C0900C</AlternativeClientReferenceId>
          <AlternativeClientReferenceIdFr>C0900C</AlternativeClientReferenceIdFr>
          <AlternativeGuidance>&lt;p&gt;Use this clause in rental and maintenance contracts.&lt;/p&gt;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Basis of Payment – Cost Reimbursable with Target Cost/Incentive Fee – Maximum Price</Name>
        <NameFr>Base de Paiement – Frais remboursables avec coût cible / mesure incitative – avec prix maximal</NameFr>
        <Description/>
        <Active>false</Active>
        <SortOrder>38</SortOrder>
        <IsSector>false</IsSector>
        <AddToOutline>true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Basis of Payment – Cost Reimbursable with Target Cost/Incentive Fee – Maximum Price</Name>
          <NameFr>Base de Paiement – Frais remboursables avec coût cible / mesure incitative – avec prix maximal</NameFr>
          <Content>&lt;ol&gt;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Fr>
          <Description/>
          <Default>true</Default>
          <Required>false</Required>
          <Checked>true</Checked>
          <Active>true</Active>
          <AddToOutline>true</AddToOutline>
          <IsAdditional>false</IsAdditional>
          <IsWizardFiltered>groupFilter</IsWizardFiltered>
          <AlternativeClientReferenceId>C8005C</AlternativeClientReferenceId>
          <AlternativeClientReferenceIdFr>C8005C</AlternativeClientReferenceIdFr>
          <AlternativeGuidance>&lt;p&gt;Use this clause where the Contract price is based on target cost along with a target profit for the Contractor, with a defined maximum Contract price, in accordance with Supply Manual section &lt;a href="microsoft-edge:https://canadabuys.canada.ca/en/how-procurement-works/policies-and-guidelines/supply-manual/chapter-4#_4-70-20-15" target="_blank" rel="noopener"&gt;4.70.20.15 &amp;ndash; Cost reimbursable with incentive fee&lt;/a&gt;, the example in section 4.1.3.3.d. of the &lt;a href="microsoft-edge:https://canadabuys.canada.ca/en/how-procurement-works/policies-and-guidelines/pricing-framework" target="_blank" rel="noopener"&gt;Practitioner&amp;rsquo;s Guide for Procurement Pricing&lt;/a&gt; and &amp;nbsp;&lt;a href="microsoft-edge:https://buyandsell.gc.ca/policy-and-guidelines/standard-acquisition-clauses-and-conditions-manual/3/1031-2/6" target="_blank" rel="noopener"&gt;Contract Cost Principles 1031-2&lt;/a&gt;.&lt;/p&gt;
&lt;p&gt;The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Pricing&lt;/a&gt;.&amp;nbsp;&lt;/p&gt;
&lt;p&gt;&lt;br&gt;Use this clause in conjunction with the clause entitled &amp;ldquo;Limitation of price&amp;rdquo; to prevent the Contractor from making changes or carrying out additional Work without the Contracting Authority&amp;rsquo;s prior approval.&lt;/p&gt;
&lt;p&gt;Use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Basis of Payment – Schedule Performance Incentives (fixed payment)</Name>
        <NameFr>Base de Paiement – Mesures incitatives liées au respect des échéances (paiement fixe)</NameFr>
        <Description/>
        <Active>false</Active>
        <SortOrder>39</SortOrder>
        <IsSector>false</IsSector>
        <AddToOutline>true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Basis of Payment – Schedule Performance Incentives (fixed payment)</Name>
          <NameFr>Base de Paiement – Mesures incitatives liées au respect des échéances (paiement fixe)</NameFr>
          <Content>&lt;ol&gt;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href="microsoft-edge:https://canadabuys.canada.ca/en/how-procurement-works/policies-and-guidelines/supply-manual/chapter-4#_4-70-25-10" target="_blank" rel="noopener"&gt;4.70.25.10 &amp;ndash; Scheduled performance incentive&lt;/a&gt; &amp;nbsp;and the &lt;a href="microsoft-edge:https://canadabuys.canada.ca/en/how-procurement-works/policies-and-guidelines/pricing-framework" target="_blank" rel="noopener"&gt;Practitioner&amp;rsquo;s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Basis of Payment – Schedule Performance Incentives (variable payment)</Name>
        <NameFr>Base de Paiement – Mesures incitatives liées au respect des échéances (paiement variable)</NameFr>
        <Description/>
        <Active>false</Active>
        <SortOrder>40</SortOrder>
        <IsSector>false</IsSector>
        <AddToOutline>true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Basis of Payment – Schedule Performance Incentives (variable payment)</Name>
          <NameFr>Base de Paiement – Mesures incitatives liées au respect des échéances (paiement variable)</NameFr>
          <Content>&lt;ol&gt;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href="https://canadabuys.canada.ca/en/how-procurement-works/policies-and-guidelines/supply-manual/chapter-4#_4-70-25-10"&gt;4.70.25.10 &amp;ndash; Scheduled performance incentive&lt;/a&gt; &amp;nbsp;and the &lt;a href="https://canadabuys.canada.ca/en/how-procurement-works/policies-and-guidelines/pricing-framework"&gt;Practitioner&amp;rsquo;s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Description/>
        <Active>false</Active>
        <SortOrder>41</SortOrder>
        <IsSector>false</IsSector>
        <AddToOutline>true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Content>&lt;ol&gt;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Fr>
          <Description/>
          <Default>true</Default>
          <Required>false</Required>
          <Checked>true</Checked>
          <Active>true</Active>
          <AddToOutline>true</AddToOutline>
          <IsAdditional>false</IsAdditional>
          <IsWizardFiltered>groupFilter</IsWizardFiltered>
          <AlternativeClientReferenceId>C8004C</AlternativeClientReferenceId>
          <AlternativeClientReferenceIdFr>C8004C</AlternativeClientReferenceIdFr>
          <AlternativeGuidance>&lt;p&gt;Use this clause where the Contract price is based on:&lt;br&gt;1. &amp;nbsp; &amp;nbsp;target cost;&amp;nbsp;&lt;br&gt;2. &amp;nbsp; &amp;nbsp;target profit for the Contractor; and&amp;nbsp;&lt;br&gt;3. &amp;nbsp; &amp;nbsp;changing share ratios between the Contractor and Canada,&amp;nbsp;&lt;/p&gt;
&lt;p&gt;in accordance with Supply Manual section &lt;a href="microsoft-edge:https://canadabuys.canada.ca/en/how-procurement-works/policies-and-guidelines/supply-manual/chapter-4#_4-70-20-15" target="_blank" rel="noopener"&gt;4.70.20.15 &amp;ndash; Cost reimbursable with incentive fee&lt;/a&gt;, the example in section 4.1.3.3.c of the &lt;a href="microsoft-edge:https://canadabuys.canada.ca/en/how-procurement-works/policies-and-guidelines/pricing-framework" target="_blank" rel="noopener"&gt;Practitioner&amp;rsquo;s Guide for Procurement Pricing&lt;/a&gt;,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Pricing Stability - Software</Name>
        <NameFr>Stabilité des prix - Logiciel</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Pricing Stability - Software</Name>
          <NameFr>Stabilité des prix - Logiciel</NameFr>
          <Content>&lt;ol&gt;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
          <ContentFr>&lt;ol&gt;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Basis of Payment – Cost Reimbursable with Target Cost/Incentive Fee – No Maximum Price but with Maximum and Minimum Fee</Name>
        <NameFr>Base de Paiement – Frais remboursables avec coût cible / mesure incitative – sans prix maximal mais avec primes maximales et minimales</NameFr>
        <Description/>
        <Active>false</Active>
        <SortOrder>43</SortOrder>
        <IsSector>false</IsSector>
        <AddToOutline>true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Basis of Payment – Cost Reimbursable with Target Cost/Incentive Fee – No Maximum Price but with Maximum and Minimum Fees</Name>
          <NameFr>Base de Paiement – Frais remboursables avec coût cible / mesure incitative – sans prix maximal mais avec primes maximales et minimales</NameFr>
          <Content>&lt;ol&gt;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C8003C</AlternativeClientReferenceId>
          <AlternativeClientReferenceIdFr>C8003C</AlternativeClientReferenceIdFr>
          <AlternativeGuidance>&lt;p&gt;Use this clause where the Contract price is based on a:&lt;br&gt;1. &amp;nbsp; &amp;nbsp;target cost;&amp;nbsp;&lt;br&gt;2. &amp;nbsp; &amp;nbsp;target profit; and&amp;nbsp;&lt;br&gt;3. &amp;nbsp; &amp;nbsp;maximum and minimum profit for the Contractor,&amp;nbsp;&lt;/p&gt;
&lt;p&gt;in accordance with Supply Manual section &lt;a href="microsoft-edge:https://canadabuys.canada.ca/en/how-procurement-works/policies-and-guidelines/supply-manual/chapter-4#_4-70-20-15" target="_blank" rel="noopener"&gt;4.70.20.15 &amp;ndash; Cost reimbursable with incentive fee&lt;/a&gt;, the &lt;a href="microsoft-edge:https://canadabuys.canada.ca/en/how-procurement-works/policies-and-guidelines/pricing-framework" target="_blank" rel="noopener"&gt;Practitioner&amp;rsquo;s Guide for Procurement Pricing &lt;/a&gt;section 4.1.3.3.b,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Basis of Payment – Technical Performance Incentives (variable payment)</Name>
        <NameFr>Base de Paiement – Mesures incitatives liées au rendement technique (paiement variable)</NameFr>
        <Description/>
        <Active>false</Active>
        <SortOrder>44</SortOrder>
        <IsSector>false</IsSector>
        <AddToOutline>true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Basis of Payment – Technical Performance Incentives (variable payment)</Name>
          <NameFr>Base de Paiement – Mesures incitatives liées au rendement technique (paiement variable)</NameFr>
          <Content>&lt;ol&gt;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&lt;a href="microsoft-edge:https://canadabuys.canada.ca/en/how-procurement-works/policies-and-guidelines/supply-manual/chapter-4#_4-70-25-5" target="_blank" rel="noopener"&gt;4.70.25.5 &amp;ndash; Technical performance incentive&lt;/a&gt; &amp;nbsp;and the &lt;a href="microsoft-edge:https://canadabuys.canada.ca/en/how-procurement-works/policies-and-guidelines/pricing-framework"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Basis of Payment – Technical Performance Incentives (fixed payment)</Name>
        <NameFr>Base de Paiement – Mesures incitatives liées au rendement technique (paiement fixe)</NameFr>
        <Description/>
        <Active>false</Active>
        <SortOrder>45</SortOrder>
        <IsSector>false</IsSector>
        <AddToOutline>true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Basis of Payment – Technical Performance Incentives (fixed payment)</Name>
          <NameFr>Base de Paiement – Mesures incitatives liées au rendement technique (paiement fixe)</NameFr>
          <Content>&lt;ol&gt;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4.70.25.5 &amp;ndash; Technical performance incentive &amp;nbsp;and the &lt;a href="microsoft-edge:https://buyandsell.gc.ca/procurement-pricing/pricing-guide"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Basis of Payment – Cost Reimbursable with Target Cost/Incentive Fee</Name>
        <NameFr>Base de Paiement – Frais remboursables avec coût cible / mesure incitative</NameFr>
        <Description/>
        <Active>false</Active>
        <SortOrder>46</SortOrder>
        <IsSector>false</IsSector>
        <AddToOutline>true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Basis of Payment – Cost Reimbursable with Target Cost/Incentive Fee</Name>
          <NameFr>Base de Paiement – Frais remboursables avec coût cible / mesure incitative</NameFr>
          <Content>&lt;ol&gt;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
          <ContentFr>&lt;ol&gt;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C8002C</AlternativeClientReferenceId>
          <AlternativeClientReferenceIdFr>C8002C</AlternativeClientReferenceIdFr>
          <AlternativeGuidance>&lt;p&gt;Use this clause where the Contract price is based on a target cost along with a target profit for the Contractor, in accordance with Supply Manual section &lt;a href="microsoft-edge:https://canadabuys.canada.ca/en/how-procurement-works/policies-and-guidelines/supply-manual/chapter-4#_4-70-20-15" target="_blank" rel="noopener"&gt;4.70.20.15 &amp;ndash; Cost reimbursable with incentive fee&lt;/a&gt; and the &lt;a href="microsoft-edge:https://canadabuys.canada.ca/en/how-procurement-works/policies-and-guidelines/pricing-framework" target="_blank" rel="noopener"&gt;Practitioner&amp;rsquo;s Guide for Procurement Pricing&lt;/a&gt;, section 4.1.3.3. The target cost must be based on &lt;a href="microsoft-edge:https://buyandsell.gc.ca/policy-and-guidelines/standard-acquisition-clauses-and-conditions-manual/3/1031-2/6" target="_blank" rel="noopener"&gt;Contract Cost Principles 1031-2&lt;/a&gt; and section 6.0 Annexes, Annex 2 of the &lt;a href="microsoft-edge:https://canadabuys.canada.ca/en/how-procurement-works/policies-and-guidelines/pricing-framework" target="_blank" rel="noopener"&gt;Practitioner&amp;rsquo;s Guide for Procurement Pricing&lt;/a&gt;.&amp;nbsp;&lt;/p&gt;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Basis of Payment – Award Fees</Name>
        <NameFr>Base de Paiement – Primes au rendement</NameFr>
        <Description/>
        <Active>false</Active>
        <SortOrder>47</SortOrder>
        <IsSector>false</IsSector>
        <AddToOutline>true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Basis of Payment – Award Fees</Name>
          <NameFr>Base de Paiement – Primes au rendement</NameFr>
          <Content>&lt;ol&gt;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
          <ContentFr>&lt;ol&gt;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Fr>
          <Description/>
          <Default>true</Default>
          <Required>false</Required>
          <Checked>true</Checked>
          <Active>true</Active>
          <AddToOutline>true</AddToOutline>
          <IsAdditional>false</IsAdditional>
          <IsWizardFiltered>groupFilter</IsWizardFiltered>
          <AlternativeClientReferenceId>C8008C</AlternativeClientReferenceId>
          <AlternativeClientReferenceIdFr>C8008C</AlternativeClientReferenceIdFr>
          <AlternativeGuidance>&lt;p&gt;Use this clause in contracts where award fee incentives are used to motivate contractors to perform in areas critical to a procurement&amp;rsquo;s success, and where the Contractor&amp;rsquo;s performance is subject to judgment and qualitative evaluation, in accordance with Supply Manual section &lt;a href="microsoft-edge:https://canadabuys.canada.ca/en/how-procurement-works/policies-and-guidelines/supply-manual/chapter-4#_4-70-25-15" target="_blank" rel="noopener"&gt;4.70.25.15 &amp;ndash; Award fees&lt;/a&gt; &amp;nbsp;and the &lt;a href="microsoft-edge:https://canadabuys.canada.ca/en/how-procurement-works/policies-and-guidelines/pricing-framework" target="_blank" rel="noopener"&gt;Practitioner&amp;rsquo;s Guide for Procurement Pricing&lt;/a&gt;, section 4.4.3.&amp;nbsp;&lt;/p&gt;
&lt;p&gt;The Contractor may earn award fees based on pre-defined performance criteria which, due to their subjective nature, require professional judgement to evaluate. To earn the incentive, the Contractor&amp;rsquo;s performance must surpass the requirements specified in the Statement of Work.&lt;/p&gt;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Price Certification</Name>
        <NameFr>Attestation des prix</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Price Certification</Name>
          <NameFr>Attestation des prix</NameFr>
          <Content>&lt;ol&gt;
&lt;li&gt;&lt;strong&gt;Price Certification. &lt;/strong&gt;The Contractor certifies that the price quoted is not in excess of the lowest price charged any other person for the like quality and quantity of the goods, services, or both.&lt;/li&gt;
&lt;/ol&gt;</Content>
          <ContentFr>&lt;ol&gt;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Contract Cost Principle – 1031-2</Name>
        <NameFr>Principes des coûts contractuels – 1031-2</NameFr>
        <Description/>
        <Active>false</Active>
        <SortOrder>49</SortOrder>
        <IsSector>false</IsSector>
        <AddToOutline>true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Contract Cost Principle – 1031-2</Name>
          <NameFr>Principes des coûts contractuels – 1031-2</NameFr>
          <Content>&lt;ol&gt;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
          <ContentFr>&lt;ol&gt;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Fr>
          <Description/>
          <Default>true</Default>
          <Required>false</Required>
          <Checked>false</Checked>
          <Active>true</Active>
          <AddToOutline>true</AddToOutline>
          <IsAdditional>false</IsAdditional>
          <IsWizardFiltered>groupFilter</IsWizardFiltered>
          <AlternativeClientReferenceId>1031-2</AlternativeClientReferenceId>
          <AlternativeClientReferenceIdFr>1031-2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Fees - A&amp;E</Name>
        <NameFr>Honoraires - A&amp;G</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Fees - A&amp;E</Name>
          <NameFr>Honoraires - A&amp;G</NameFr>
          <Content>&lt;ol&gt;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
          <ContentFr>&lt;ol&gt;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 Standard Procurement Clause  R1230D</AlternativeClientReferenceId>
          <AlternativeClientReferenceIdFr>CG 5.1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Disbursements - A&amp;E</Name>
        <NameFr>Débours - A&amp;G</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Disbursements - A&amp;E</Name>
          <NameFr>Débours - A&amp;G</NameFr>
          <Content>&lt;ol&gt;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
          <ContentFr>&lt;ol&gt;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5.12 Standard Procurement Clause  R1230D</AlternativeClientReferenceId>
          <AlternativeClientReferenceIdFr>CG 5.12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Basis of Payment – Firm Price (Order)</Name>
        <NameFr>Base de paiement – Prix ferme (Commande)</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Basis of Payment – Firm Price (Order)</Name>
          <NameFr>Base de paiement – Prix ferme (Commande)</NameFr>
          <Content>&lt;ol&gt;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
          <ContentFr>&lt;ol&gt;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Fees</Name>
      <NameFr>Honoraires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Fees Heading</Name>
        <NameFr>En-tête Honoraires</NameFr>
        <Content>&lt;ol&gt;
&lt;li&gt;&lt;strong&gt;Fees.&lt;/strong&gt;&lt;/li&gt;
&lt;/ol&gt;</Content>
        <ContentFr>&lt;ol&gt;
&lt;li&gt;&lt;strong&gt;Honoraires.&lt;/strong&gt;&lt;/li&gt;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of Expenditure - Contract</Name>
        <NameFr>Limitation des dépenses - contrat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of Expenditure</Name>
          <NameFr>Limitation des dépenses</NameFr>
          <Content>&lt;ol&gt;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true</Checked>
          <Active>true</Active>
          <AddToOutline>true</AddToOutline>
          <IsAdditional>false</IsAdditional>
          <IsWizardFiltered>groupFilter</IsWizardFiltered>
          <AlternativeClientReferenceId>HCT 7.7.2, RFSO 7.5.2, C6001C, C9010C</AlternativeClientReferenceId>
          <AlternativeClientReferenceIdFr>MCE 7.7.2, DOC 7.5.2, C6001C, C9010C</AlternativeClientReferenceIdFr>
          <AlternativeGuidance>&lt;p&gt;Use this clause in all cost reimbursable and fixed time rate contracts with a limitation of expenditure.&lt;/p&gt; &lt;p&gt;Do not use this clause in firm price or ceiling price contracts.&lt;/p&gt; &lt;p&gt;When contracts include multiple bases of payment, contracting officers must insert the amount that is subject to the limitation of expenditure portion of the basis of payment only.&lt;/p&gt; &lt;p&gt;Conjunctions (as applicable)&lt;br /&gt;Basis of Payment &amp;ndash; Cost Reimbursable (All work)&lt;br /&gt;Basis of Payment &amp;ndash; Cost Reimbursable (Specific work)&lt;/p&gt;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Limitation of Expenditure - Cumulative Total of all Task Authorizations</Name>
          <NameFr>Limite des dépenses - Total cumulatif de toutes les autorisations de tâches</NameFr>
          <Content>&lt;ol&gt;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true</Default>
          <Required>false</Required>
          <Checked>true</Checked>
          <Active>false</Active>
          <AddToOutline>true</AddToOutline>
          <IsAdditional>true</IsAdditional>
          <IsWizardFiltered>groupFilter</IsWizardFiltered>
          <AlternativeClientReferenceId>C9010C</AlternativeClientReferenceId>
          <AlternativeClientReferenceIdFr>C9010C</AlternativeClientReferenceIdFr>
          <AlternativeGuidance>&lt;p&gt;Use this clause in conjunction with &amp;ldquo;Minimum Work Guarantee - All the Work - Task Authorizations&amp;rdquo; when the work will be performed through task authorizations. Alternatively, use clause &amp;ldquo;Limitation of Expenditure &amp;ndash; Contract&amp;rdquo; in conjunction with &amp;ldquo;Canada&amp;rsquo;s Obligation &amp;ndash; Portion of the Work &amp;ndash; Task Authorizations&amp;rdquo; when only a portion of the work is to be performed through task authorizations.&lt;/p&gt;
&lt;p&gt;See Supply Manual &lt;a href="microsoft-edge:https://buyandsell.gc.ca/policy-and-guidelines/supply-manual/section/3/35/1/20" target="_blank" rel="noopener"&gt;3.35.1.20&lt;/a&gt; Bid solicitations and resulting contract documents.&lt;/p&gt;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Limitation of price</Name>
          <NameFr>Limite de prix</NameFr>
          <Content>&lt;ol&gt;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
          <ContentFr>&lt;ol&gt;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false</Required>
          <Checked>true</Checked>
          <Active>false</Active>
          <AddToOutline>true</AddToOutline>
          <IsAdditional>true</IsAdditional>
          <IsWizardFiltered>groupFilter</IsWizardFiltered>
          <AlternativeClientReferenceId>C6000C</AlternativeClientReferenceId>
          <AlternativeClientReferenceIdFr>C6000C</AlternativeClientReferenceIdFr>
          <AlternativeGuidance>&lt;p&gt;Use this clause in firm price and ceiling price contracts where it is necessary to ensure against the contractor making changes or carrying out additional work without the prior approval of the contracting authority.&lt;/p&gt;
&lt;p&gt;&amp;nbsp;&lt;/p&gt;
&lt;p&gt;Do not use in conjunction with &amp;ldquo;Basis of Payment - Firm Price Firm Unit Prices or Firm Lot Prices&amp;rdquo; or &amp;ldquo;Basis of Payment - Firm Unit Prices or Firm Lot Prices - Task Authorization&amp;rdquo; since the text in this clause is already incorporated in those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Limitation of Expenditure - Pharma</Name>
          <NameFr>Limite des dépenses - Pharma</NameFr>
          <Content>&lt;ol&gt;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
          <ContentFr>&lt;ol&gt;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Fr>
          <Description/>
          <Default>true</Default>
          <Required>true</Required>
          <Checked>true</Checked>
          <Active>false</Active>
          <AddToOutline>false</AddToOutline>
          <IsAdditional>true</IsAdditional>
          <IsWizardFiltered>groupFilter</IsWizardFiltered>
          <AlternativeClientReferenceId>Vaccine Template –2.7.3; Federal Drug Template</AlternativeClientReferenceId>
          <AlternativeClientReferenceIdFr>Gabarit de vaccin - 2.7.3;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of Expenditure - A&amp;E</Name>
          <NameFr>Limitation des dépenses - A&amp;G</NameFr>
          <Content>&lt;ol&gt;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
          <ContentFr>&lt;ol&gt;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Fr>
          <Description/>
          <Default>true</Default>
          <Required>false</Required>
          <Checked>true</Checked>
          <Active>false</Active>
          <AddToOutline>false</AddToOutline>
          <IsAdditional>true</IsAdditional>
          <IsWizardFiltered>groupFilter</IsWizardFiltered>
          <AlternativeClientReferenceId>GC 3.11 Standard Procurement Clause  R1220D</AlternativeClientReferenceId>
          <AlternativeClientReferenceIdFr>CG 3.11 Clauses uniformisées d'achat  R1220D</AlternativeClientReferenceIdFr>
          <AlternativeGuidance>&lt;p&gt;Use this clause and add in the value of the Construction Cost Limit where indicated as and when required.&lt;/p&gt;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Travel and Living Expenses</Name>
        <NameFr> Frais de déplacement et de séjour</NameFr>
        <Description/>
        <Active>false</Active>
        <SortOrder>1</SortOrder>
        <IsSector>false</IsSector>
        <AddToOutline>true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Travel and Living Expenses - Default – Basic Reimbursement</Name>
          <NameFr>Frais de déplacement et de subsistance - Par défaut – Remboursement de base</NameFr>
          <Content>&lt;ol&gt;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
          <ContentFr>&lt;p&gt;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Fr>
          <Description/>
          <Default>true</Default>
          <Required>false</Required>
          <Checked>false</Checked>
          <Active>true</Active>
          <AddToOutline>true</AddToOutline>
          <IsAdditional>false</IsAdditional>
          <IsWizardFiltered>groupFilter</IsWizardFiltered>
          <AlternativeClientReferenceId>New, C0211C, C0213C, C0214C, C4005C</AlternativeClientReferenceId>
          <AlternativeClientReferenceIdFr>Nouvelle, C0211C, C0213C, C0214C, C4005C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Travel and Living Expenses - Reimbursement based on Distance</Name>
          <NameFr>Frais de déplacement et de subsistance - Remboursement basé sur la distance</NameFr>
          <Content>&lt;ol&gt;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
          <ContentFr>&lt;ol&gt;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New, C0212C, C4002C</AlternativeClientReferenceId>
          <AlternativeClientReferenceIdFr>Nouvelle, C0212C, C4002C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Travel and Living Expenses - Contract Cost Principles 1031-2</Name>
          <NameFr>Frais de déplacement et de subsistance - Principes des coûts contractuels 1031-2</NameFr>
          <Content>&lt;ol&gt;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
          <ContentFr>&lt;ol&gt;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Fr>
          <Description/>
          <Default>true</Default>
          <Required>false</Required>
          <Checked>false</Checked>
          <Active>false</Active>
          <AddToOutline>true</AddToOutline>
          <IsAdditional>true</IsAdditional>
          <IsWizardFiltered>groupFilter</IsWizardFiltered>
          <AlternativeClientReferenceId>C4002C</AlternativeClientReferenceId>
          <AlternativeClientReferenceIdFr>C4000C</AlternativeClientReferenceIdFr>
          <AlternativeGuidance>&lt;p&gt;Use this clause in contracts when travel and living expenses, plus profit or overhead or both, as applicable,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Travel and Living Expenses - No allowance for profit and overhead</Name>
          <NameFr>Frais de déplacement et de subsistance - aucune indemnité pour profit et frais administratifs généraux</NameFr>
          <Content>&lt;ol&gt;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
          <ContentFr>&lt;ol&gt;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Fr>
          <Description/>
          <Default>true</Default>
          <Required>false</Required>
          <Checked>false</Checked>
          <Active>false</Active>
          <AddToOutline>true</AddToOutline>
          <IsAdditional>true</IsAdditional>
          <IsWizardFiltered>groupFilter</IsWizardFiltered>
          <AlternativeClientReferenceId>C4001C</AlternativeClientReferenceId>
          <AlternativeClientReferenceIdFr>C4001C</AlternativeClientReferenceIdFr>
          <AlternativeGuidance>&lt;p&gt;Use this clause in contracts when travel and living expenses are at cost, with no allowance for profit or administrative overhead or both, as applicable, and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Financial Security</Name>
        <NameFr>Garantie financière</NameFr>
        <Description/>
        <Active>false</Active>
        <SortOrder>2</SortOrder>
        <IsSector>false</IsSector>
        <AddToOutline>true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Financial Security</Name>
          <NameFr>Garantie financière</NameFr>
          <Content>&lt;ol&gt;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
          <ContentFr>&lt;ol&gt;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Fr>
          <Description/>
          <Default>false</Default>
          <Required>false</Required>
          <Checked>false</Checked>
          <Active>true</Active>
          <AddToOutline>true</AddToOutline>
          <IsAdditional>false</IsAdditional>
          <IsWizardFiltered>groupFilter</IsWizardFiltered>
          <AlternativeClientReferenceId>E0005C</AlternativeClientReferenceId>
          <AlternativeClientReferenceIdFr>E0005C</AlternativeClientReferenceIdFr>
          <AlternativeGuidance>&lt;p&gt;Use this clause in contracts when offer financial security was required in the solicitation of offers and the successful offeror must provide a security deposit as contract financial security.&lt;/p&gt; &lt;p&gt;Conjunctions:&lt;br /&gt;Security Deposit - Bid and Contract Financial Security Required&lt;br /&gt;Bid Financial Security&lt;br /&gt;Annex Solicitation of Offers Definitions &amp;ndash; Security Deposit&lt;br /&gt;Annex Contract Definitions &amp;ndash; Security Deposit&lt;/p&gt;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Author's Alterations</Name>
        <NameFr>Corrections d'auteur</NameFr>
        <Description/>
        <Active>false</Active>
        <SortOrder>3</SortOrder>
        <IsSector>false</IsSector>
        <AddToOutline>true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Author's Alterations</Name>
          <NameFr>Corrections d'auteur</NameFr>
          <Content>&lt;ol&gt;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
          <ContentFr>&lt;ol&gt;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P1009C</AlternativeClientReferenceId>
          <AlternativeClientReferenceIdFr>P1009C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Basis of Pricing-Inspection and Technical Services</Name>
        <NameFr>Établissement des prix - services d'inspection et techniques</NameFr>
        <Description/>
        <Active>false</Active>
        <SortOrder>4</SortOrder>
        <IsSector>false</IsSector>
        <AddToOutline>true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Basis of Pricing-Inspection and Technical Services</Name>
          <NameFr>Établissement des prix - services d'inspection et techniques</NameFr>
          <Content>&lt;ol&gt;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
          <ContentFr>&lt;ol&gt;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Fr>
          <Description/>
          <Default>true</Default>
          <Required>false</Required>
          <Checked>true</Checked>
          <Active>true</Active>
          <AddToOutline>true</AddToOutline>
          <IsAdditional>false</IsAdditional>
          <IsWizardFiltered>groupFilter</IsWizardFiltered>
          <AlternativeClientReferenceId>D5900C</AlternativeClientReferenceId>
          <AlternativeClientReferenceIdFr>D5900C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Extension of Time - A&amp;E</Name>
        <NameFr>Prolongation du délai - A&amp;G</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Extension of Time - A&amp;E</Name>
          <NameFr>Prolongation du délai - A&amp;G</NameFr>
          <Content>&lt;ol&gt;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
          <ContentFr>&lt;ol&gt;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Fr>
          <Description/>
          <Default>true</Default>
          <Required>true</Required>
          <Checked>true</Checked>
          <Active>false</Active>
          <AddToOutline>false</AddToOutline>
          <IsAdditional>false</IsAdditional>
          <IsWizardFiltered>groupFilter</IsWizardFiltered>
          <AlternativeClientReferenceId>GC 5.9 Standard Procurement Clause  R1230D</AlternativeClientReferenceId>
          <AlternativeClientReferenceIdFr>CG 5.9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Container Charges</Name>
        <NameFr>Frais pour les conteneurs</NameFr>
        <Description/>
        <Active>false</Active>
        <SortOrder>6</SortOrder>
        <IsSector>false</IsSector>
        <AddToOutline>true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Container Charges</Name>
          <NameFr>Frais pour les conteneurs</NameFr>
          <Content>&lt;ol&gt;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
          <ContentFr>&lt;ol&gt;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C5002C</AlternativeClientReferenceId>
          <AlternativeClientReferenceIdFr>C5002C</AlternativeClientReferenceIdFr>
          <AlternativeGuidance>&lt;p&gt;Use this clause in contracts for goods when container charges are extra to the contract price and a full credit will be allowed for each container returned in good condition, transportation costs prepaid.&lt;/p&gt;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Cost Accounting Practices Submission</Name>
        <NameFr>Déclaration des pratiques de comptabilité analytique</NameFr>
        <Description/>
        <Active>false</Active>
        <SortOrder>7</SortOrder>
        <IsSector>false</IsSector>
        <AddToOutline>true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Cost Accounting Practices Submission</Name>
          <NameFr>Déclaration des pratiques de comptabilité analytique</NameFr>
          <Content>&lt;ol&gt;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
          <ContentFr>&lt;ol&gt;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Fr>
          <Description/>
          <Default>true</Default>
          <Required>false</Required>
          <Checked>true</Checked>
          <Active>true</Active>
          <AddToOutline>true</AddToOutline>
          <IsAdditional>false</IsAdditional>
          <IsWizardFiltered>groupFilter</IsWizardFiltered>
          <AlternativeClientReferenceId>C0014C</AlternativeClientReferenceId>
          <AlternativeClientReferenceIdFr>C0014C</AlternativeClientReferenceIdFr>
          <AlternativeGuidance>&lt;p&gt;Use this clause in a solicitation of offers where the price or rate of a contract (or amendment) will be based on estimated or actual costs.&amp;nbsp;&lt;br&gt;Each CAP Submission document received for evaluation is assigned a unique CAP Submission Identification Number by the secretary of the CAP Submission Evaluation Committee upon receipt. The assigned number is in the form (YYYYXX), where:&lt;br&gt;&amp;bull; &amp;nbsp; &amp;nbsp;YYYY is the year in which the CAP Submission is received; and&lt;br&gt;&amp;bull; &amp;nbsp; &amp;nbsp;XX is the next sequential whole number based on CAP Submissions received in the year so far.&lt;/p&gt;
&lt;p&gt;See Supply Manual sections &amp;rdquo;&lt;a href="microsoft-edge:https://canadabuys.canada.ca/en/how-procurement-works/policies-and-guidelines/supply-manual/chapter-4#_4-70-20" target="_blank" rel="noopener"&gt;Basis of payment&lt;/a&gt;&amp;rdquo; and &amp;rdquo;&lt;a href="https://canadabuys.canada.ca/en/how-procurement-works/policies-and-guidelines/supply-manual/chapter-10"&gt;Fixed time Rate&lt;/a&gt;&amp;rdquo;.&lt;br&gt;Conjunctions:&lt;br&gt;&amp;ldquo;Contract Cost Principles&amp;rdquo;&lt;/p&gt;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Cost for Lost or Damaged Cylinders</Name>
        <NameFr>Coûts pour les cylindres perdus ou endommagés</NameFr>
        <Description/>
        <Active>false</Active>
        <SortOrder>8</SortOrder>
        <IsSector>false</IsSector>
        <AddToOutline>true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Cost for Lost or Damaged Cylinders</Name>
          <NameFr>Coûts pour les cylindres perdus ou endommagés</NameFr>
          <Content>&lt;ol&gt;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
          <ContentFr>&lt;ol&gt;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Fr>
          <Description/>
          <Default>true</Default>
          <Required>false</Required>
          <Checked>true</Checked>
          <Active>true</Active>
          <AddToOutline>true</AddToOutline>
          <IsAdditional>false</IsAdditional>
          <IsWizardFiltered>groupFilter</IsWizardFiltered>
          <AlternativeClientReferenceId>C5102C</AlternativeClientReferenceId>
          <AlternativeClientReferenceIdFr>C5102C</AlternativeClientReferenceIdFr>
          <AlternativeGuidance>&lt;p&gt;Use this clause in contracts when the Contractor is responsible for supplying cylinders to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Demurrage Charges</Name>
        <NameFr>Frais de surestarie</NameFr>
        <Description/>
        <Active>false</Active>
        <SortOrder>9</SortOrder>
        <IsSector>false</IsSector>
        <AddToOutline>true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Demurrage Charges</Name>
          <NameFr>Frais de surestarie</NameFr>
          <Content>&lt;ol&gt;
&lt;li&gt;&lt;strong&gt;Demurrage Charges. &lt;/strong&gt;The Contractor must pay all demurrage charges caused by its actions or omissions.&lt;/li&gt;
&lt;/ol&gt;</Content>
          <ContentFr>&lt;ol&gt;
&lt;li&gt;&lt;strong&gt;Frais de stationnement (frais de surestarie).&lt;/strong&gt; L&amp;rsquo;Entrepreneur doit payer tous les frais de surestarie attribuables &amp;agrave; ses activit&amp;eacute;s ou &amp;agrave; ses omissions.&lt;/li&gt;
&lt;/ol&gt;
&lt;p&gt; &lt;/p&gt;</ContentFr>
          <Description/>
          <Default>true</Default>
          <Required>false</Required>
          <Checked>true</Checked>
          <Active>true</Active>
          <AddToOutline>true</AddToOutline>
          <IsAdditional>false</IsAdditional>
          <IsWizardFiltered>groupFilter</IsWizardFiltered>
          <AlternativeClientReferenceId>C5103C</AlternativeClientReferenceId>
          <AlternativeClientReferenceIdFr>C5103C</AlternativeClientReferenceIdFr>
          <AlternativeGuidance>&lt;p&gt;Use this clause in contracts when the contractor is responsible for all demurrage charges caused by its actions or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Drum Charges</Name>
        <NameFr>Frais pour les fûts</NameFr>
        <Description/>
        <Active>false</Active>
        <SortOrder>10</SortOrder>
        <IsSector>false</IsSector>
        <AddToOutline>true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Drum Charges</Name>
          <NameFr>Frais pour les fûts</NameFr>
          <Content>&lt;ol&gt;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
          <ContentFr>&lt;ol&gt;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C5003C</AlternativeClientReferenceId>
          <AlternativeClientReferenceIdFr>C5003C</AlternativeClientReferenceIdFr>
          <AlternativeGuidance>&lt;p&gt;Use this clause in contracts when drum charges are extra to the contract price and a full credit will be allowed for each drum returned in good condition, transportation costs prepaid.&lt;/p&gt;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Exchange Rate Fluctuation Adjustment</Name>
        <NameFr>Rajustement relatif à la fluctuation du taux de change</NameFr>
        <Description/>
        <Active>false</Active>
        <SortOrder>11</SortOrder>
        <IsSector>false</IsSector>
        <AddToOutline>true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Exchange Rate Fluctuation Adjustment (C3015C)</Name>
          <NameFr>Rajustement relatif à la fluctuation du taux de change</NameFr>
          <Content>&lt;ol&gt;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
          <ContentFr>&lt;ol&gt;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Fr>
          <Description/>
          <Default>true</Default>
          <Required>false</Required>
          <Checked>true</Checked>
          <Active>true</Active>
          <AddToOutline>true</AddToOutline>
          <IsAdditional>false</IsAdditional>
          <IsWizardFiltered>groupFilter</IsWizardFiltered>
          <AlternativeClientReferenceId>C3015C</AlternativeClientReferenceId>
          <AlternativeClientReferenceIdFr>C3015C</AlternativeClientReferenceIdFr>
          <AlternativeGuidance>&lt;p&gt;Use this clause in firm price contracts that may be subject to exchange rate fluctuation provisions where the goods or services or both include a foreign currency component. This clause may be used for various methods of payment.&lt;/p&gt;
&lt;p&gt;For solicitations of offers, use this clause in conjunction with clause &amp;ldquo;Exchange Rate Fluctuation Mitigation - Offer / Mitigated&amp;rdquo;. If not part of a solicitation of offers, subsection d must be changed to set an "initial exchange rate" for the contract.&lt;/p&gt;
&lt;p&gt;Where the "exchange rate for adjustment" is to be based on a date other than the delivery date, users must modify subsection e, in consultation with legal services. For example, if using the direct shipment date, as indicated on the Canada Customs Coding Form, CBSA Form B3-3, the following would apply:&lt;/p&gt;
&lt;p&gt;The exchange rate for adjustment will be the Bank of Canada rate on the date the goods were imported. The Bank of Canada publishes its rates each business day by 16:30 Eastern Time. The Canada Customs Coding Form, CBSA Form B3-3, showing the direct shipment date (release date), must accompany each applicable invoice.&lt;/p&gt;
&lt;p&gt;See Supply Manual &lt;a href="microsoft-edge:https://canadabuys.canada.ca/en/how-procurement-works/policies-and-guidelines/supply-manual/chapter-4#_4-65" target="_blank" rel="noopener"&gt;4.65 Exchange Rate Fluctuation Risk Mitigation&lt;/a&gt; and &lt;a href="microsoft-edge:https://canadabuys.canada.ca/en/how-procurement-works/policies-and-guidelines/supply-manual/chapter-8#_8-40" target="_blank" rel="noopener"&gt;8.40 Exchange Rate Fluctuation Provision&lt;/a&gt;.&lt;/p&gt;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Finalization of Costs</Name>
        <NameFr>Établissement définitif des coûts</NameFr>
        <Description/>
        <Active>false</Active>
        <SortOrder>12</SortOrder>
        <IsSector>false</IsSector>
        <AddToOutline>true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Finalization of Costs</Name>
          <NameFr>Établissement définitif des coûts</NameFr>
          <Content>&lt;ol&gt;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
          <ContentFr>&lt;ol&gt;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Fr>
          <Description/>
          <Default>true</Default>
          <Required>false</Required>
          <Checked>true</Checked>
          <Active>true</Active>
          <AddToOutline>true</AddToOutline>
          <IsAdditional>false</IsAdditional>
          <IsWizardFiltered>groupFilter</IsWizardFiltered>
          <AlternativeClientReferenceId>C9003C</AlternativeClientReferenceId>
          <AlternativeClientReferenceIdFr>C9003C</AlternativeClientReferenceIdFr>
          <AlternativeGuidance>&lt;p&gt;Use this clause in contract amendments when the total contract price has been established, if applicable.&lt;/p&gt;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Funding by Fiscal Year</Name>
        <NameFr>Financement par année financière</NameFr>
        <Description/>
        <Active>false</Active>
        <SortOrder>13</SortOrder>
        <IsSector>false</IsSector>
        <AddToOutline>true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Funding by Fiscal Year</Name>
          <NameFr>Financement par année financière</NameFr>
          <Content>&lt;ol&gt;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
          <ContentFr>&lt;ol&gt;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H9001C</AlternativeClientReferenceId>
          <AlternativeClientReferenceIdFr>H9001C</AlternativeClientReferenceIdFr>
          <AlternativeGuidance>&lt;p&gt;Use this clause in contracts when the contract period covers more than one fiscal year and the client department requests that maximum funding for each fiscal year be limited.&lt;/p&gt;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Gas Cylinder Charges</Name>
        <NameFr>Frais pour les bouteilles de gaz</NameFr>
        <Description/>
        <Active>false</Active>
        <SortOrder>14</SortOrder>
        <IsSector>false</IsSector>
        <AddToOutline>true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Gas Cylinder Charges Item Information</Name>
          <NameFr>Frais pour les bouteilles de gaz</NameFr>
          <Content>&lt;ol&gt;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
          <ContentFr>&lt;ol&gt;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Fr>
          <Description/>
          <Default>true</Default>
          <Required>false</Required>
          <Checked>true</Checked>
          <Active>true</Active>
          <AddToOutline>true</AddToOutline>
          <IsAdditional>false</IsAdditional>
          <IsWizardFiltered>groupFilter</IsWizardFiltered>
          <AlternativeClientReferenceId>C5101C</AlternativeClientReferenceId>
          <AlternativeClientReferenceIdFr>C5101C</AlternativeClientReferenceIdFr>
          <AlternativeGuidance>&lt;p&gt;Use this clause in contracts for the supply of compressed gases when Contractor-owned cylinders will be loaned to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Overtime - Fixed Time Rate</Name>
        <NameFr>Heures supplémentaires - taux fixe basé sur le temps</NameFr>
        <Description/>
        <Active>false</Active>
        <SortOrder>15</SortOrder>
        <IsSector>false</IsSector>
        <AddToOutline>true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Overtime - Fixed Time Rate</Name>
          <NameFr>Heures supplémentaires - taux fixe basé sur le temps</NameFr>
          <Content>&lt;ol&gt;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
          <ContentFr>&lt;ol&gt;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Fr>
          <Description/>
          <Default>true</Default>
          <Required>false</Required>
          <Checked>true</Checked>
          <Active>true</Active>
          <AddToOutline>true</AddToOutline>
          <IsAdditional>false</IsAdditional>
          <IsWizardFiltered>groupFilter</IsWizardFiltered>
          <AlternativeClientReferenceId>C0504C</AlternativeClientReferenceId>
          <AlternativeClientReferenceIdFr>C0504C</AlternativeClientReferenceIdFr>
          <AlternativeGuidance>&lt;p&gt;Use this clause in fixed time rate contracts when overtime must be authorized in advance and in writing by the Contracting Authority.&lt;/p&gt;
&lt;p&gt;See Supply Manual &lt;a href="microsoft-edge:https://canadabuys.canada.ca/en/how-procurement-works/policies-and-guidelines/supply-manual/chapter-8#_8-50" target="_blank" rel="noopener"&gt;8.50 Overtime&lt;/a&gt;.&lt;/p&gt;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Overtime - Marine</Name>
        <NameFr>Heures supplémentaires - Marine</NameFr>
        <Description/>
        <Active>false</Active>
        <SortOrder>16</SortOrder>
        <IsSector>false</IsSector>
        <AddToOutline>true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Overtime - Marine</Name>
          <NameFr>Heures supplémentaires - Marine</NameFr>
          <Content>&lt;ol&gt;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
          <ContentFr>&lt;ol&gt;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Fr>
          <Description/>
          <Default>true</Default>
          <Required>false</Required>
          <Checked>true</Checked>
          <Active>true</Active>
          <AddToOutline>true</AddToOutline>
          <IsAdditional>false</IsAdditional>
          <IsWizardFiltered>groupFilter</IsWizardFiltered>
          <AlternativeClientReferenceId>C0503C</AlternativeClientReferenceId>
          <AlternativeClientReferenceIdFr>C0503C</AlternativeClientReferenceIdFr>
          <AlternativeGuidance>&lt;p&gt;Use this clause in marine contracts when overtime must be authorized in advance and in writing by the contracting officer.&lt;/p&gt;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Paper - Price Adjustment - Contract</Name>
        <NameFr>Papier - Rajustement de prix - contrat</NameFr>
        <Description/>
        <Active>false</Active>
        <SortOrder>17</SortOrder>
        <IsSector>false</IsSector>
        <AddToOutline>true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Paper - Price Adjustment - Contract</Name>
          <NameFr>Papier - Rajustement de prix - contrat</NameFr>
          <Content>&lt;ol&gt;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
          <ContentFr>&lt;ol&gt;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P2010C</AlternativeClientReferenceId>
          <AlternativeClientReferenceIdFr>P2010C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Paper - Price Adjustment - Standing Offer</Name>
        <NameFr>Papier - Rajustement de prix - offre à commandes</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Paper - Price Adjustment - Standing Offer</Name>
          <NameFr>Papier - Rajustement de prix - offre à commandes</NameFr>
          <Content>&lt;ol&gt;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
          <ContentFr>&lt;ol&gt;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Fr>
          <Description/>
          <Default>true</Default>
          <Required>false</Required>
          <Checked>true</Checked>
          <Active>true</Active>
          <AddToOutline>false</AddToOutline>
          <IsAdditional>false</IsAdditional>
          <IsWizardFiltered/>
          <AlternativeClientReferenceId>P2011C</AlternativeClientReferenceId>
          <AlternativeClientReferenceIdFr>P2011C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Price Adjustment - Butter</Name>
        <NameFr>Rajustement des prix - beurre</NameFr>
        <Description/>
        <Active>false</Active>
        <SortOrder>19</SortOrder>
        <IsSector>false</IsSector>
        <AddToOutline>true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Price Adjustment - Butter</Name>
          <NameFr>Rajustement des prix - beurre</NameFr>
          <Content>&lt;ol&gt;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C3602C</AlternativeClientReferenceId>
          <AlternativeClientReferenceIdFr>C3602C</AlternativeClientReferenceIdFr>
          <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Price Adjustment - Metals</Name>
        <NameFr>Rajustement des prix - métaux</NameFr>
        <Description/>
        <Active>false</Active>
        <SortOrder>20</SortOrder>
        <IsSector>false</IsSector>
        <AddToOutline>true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Price Adjustment - Metals</Name>
          <NameFr>Rajustement des prix - métaux</NameFr>
          <Content>&lt;ol&gt;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
          <ContentFr>&lt;ol&gt;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C0604C</AlternativeClientReferenceId>
          <AlternativeClientReferenceIdFr>C0604C</AlternativeClientReferenceIdFr>
          <AlternativeGuidance>&lt;p&gt;Use this clause in contracts for metal products when prices are subject to adjustment.&lt;/p&gt;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Price Adjustment - Milk</Name>
        <NameFr>Rajustement des prix - lait</NameFr>
        <Description/>
        <Active>false</Active>
        <SortOrder>21</SortOrder>
        <IsSector>false</IsSector>
        <AddToOutline>true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Price Adjustment - Milk</Name>
          <NameFr>Rajustement des prix - lait</NameFr>
          <Content>&lt;ol&gt;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C3601C</AlternativeClientReferenceId>
          <AlternativeClientReferenceIdFr>C3601C</AlternativeClientReferenceIdFr>
          <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Price Adjustment - Petroleum Products</Name>
        <NameFr>Rajustement des prix - produits pétroliers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Price Adjustment - Petroleum Products (Calendar days after date)</Name>
        <NameFr>Rajustement des prix - produits pétroliers (Nombre de jours calendaires après la date)</NameFr>
        <Description/>
        <Active>false</Active>
        <SortOrder>23</SortOrder>
        <IsSector>false</IsSector>
        <AddToOutline>true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Price Adjustment - Petroleum Products (Calendar days after date)</Name>
        <NameFr>Rajustement des prix - produits pétroliers (Nombre de jours calendaires après la date)</NameFr>
        <Description/>
        <Active>false</Active>
        <SortOrder>24</SortOrder>
        <IsSector>false</IsSector>
        <AddToOutline>true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Pricing - Lists and Offers</Name>
        <NameFr>Établissement des prix - Listes et offres</NameFr>
        <Description/>
        <Active>false</Active>
        <SortOrder>25</SortOrder>
        <IsSector>false</IsSector>
        <AddToOutline>true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Pricing</Name>
          <NameFr>Établissement des prix</NameFr>
          <Content>&lt;ol&gt;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
          <ContentFr>&lt;ol&gt;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Fr>
          <Description/>
          <Default>true</Default>
          <Required>false</Required>
          <Checked>true</Checked>
          <Active>true</Active>
          <AddToOutline>true</AddToOutline>
          <IsAdditional>false</IsAdditional>
          <IsWizardFiltered>groupFilter</IsWizardFiltered>
          <AlternativeClientReferenceId>C0401C</AlternativeClientReferenceId>
          <AlternativeClientReferenceIdFr>C0401C</AlternativeClientReferenceIdFr>
          <AlternativeGuidance>&lt;p&gt;Use this clause in contracts when a published price list, less a discounted percentage, will form the basis of payment.&lt;/p&gt;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Reels and Lags - Deposit</Name>
        <NameFr>Dévidoirs et lattis - dépôt</NameFr>
        <Description/>
        <Active>false</Active>
        <SortOrder>26</SortOrder>
        <IsSector>false</IsSector>
        <AddToOutline>true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Reels and Lags - Deposit</Name>
          <NameFr>Dévidoirs et lattis - dépôt</NameFr>
          <Content>&lt;ol&gt;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
          <ContentFr>&lt;ol&gt;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Fr>
          <Description/>
          <Default>true</Default>
          <Required>false</Required>
          <Checked>true</Checked>
          <Active>true</Active>
          <AddToOutline>true</AddToOutline>
          <IsAdditional>false</IsAdditional>
          <IsWizardFiltered>groupFilter</IsWizardFiltered>
          <AlternativeClientReferenceId>C5001C</AlternativeClientReferenceId>
          <AlternativeClientReferenceIdFr>C5001C</AlternativeClientReferenceIdFr>
          <AlternativeGuidance>&lt;p&gt;Use this clause in contracts for the purchase of wire and cable when reels and lags are required.&lt;/p&gt;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Travel and Living Expenses - Mobile Repair and Maintenance</Name>
        <NameFr>Frais de déplacement et de subsistance - détachement mobile de réparation et d'entretien</NameFr>
        <Description/>
        <Active>false</Active>
        <SortOrder>27</SortOrder>
        <IsSector>false</IsSector>
        <AddToOutline>true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Travel and Living Expenses - Mobile Repair and Maintenance</Name>
          <NameFr>Frais de déplacement et de subsistance - détachement mobile de réparation et d'entretien</NameFr>
          <Content>&lt;ol&gt;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
          <ContentFr>&lt;ol&gt;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Fr>
          <Description/>
          <Default>true</Default>
          <Required>false</Required>
          <Checked>true</Checked>
          <Active>true</Active>
          <AddToOutline>true</AddToOutline>
          <IsAdditional>false</IsAdditional>
          <IsWizardFiltered>groupFilter</IsWizardFiltered>
          <AlternativeClientReferenceId>C4004C</AlternativeClientReferenceId>
          <AlternativeClientReferenceIdFr>C4004C</AlternativeClientReferenceIdFr>
          <AlternativeGuidance>&lt;p&gt;Use this clause in mobile repair party and maintenance type contracts for the Department of National Defence when transportation, mess and lodging facilities are available to the Contractor.&lt;br&gt;See &amp;ldquo;&lt;a href="microsoft-edge:https://canadabuys.canada.ca/en/how-procurement-works/policies-and-guidelines/supply-manual/chapter-10-annexes#_10-5-4" target="_blank" rel="noopener"&gt;Annex: Cost Interpretation Bulletin - Number 04 Travel Costs&lt;/a&gt;&amp;rdquo; of the &lt;a href="microsoft-edge:https://canadabuys.canada.ca/en/how-procurement-works/policies-and-guidelines/supply-manual" target="_blank" rel="noopener"&gt;Supply Manual&lt;/a&gt;.&lt;/p&gt;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Unscheduled Work</Name>
        <NameFr>Travaux imprévus</NameFr>
        <Description/>
        <Active>false</Active>
        <SortOrder>28</SortOrder>
        <IsSector>false</IsSector>
        <AddToOutline>true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Unscheduled Work</Name>
          <NameFr>Travaux imprévus</NameFr>
          <Content>&lt;ol&gt;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
          <ContentFr>&lt;ol&gt;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Fr>
          <Description/>
          <Default>true</Default>
          <Required>false</Required>
          <Checked>true</Checked>
          <Active>true</Active>
          <AddToOutline>true</AddToOutline>
          <IsAdditional>false</IsAdditional>
          <IsWizardFiltered>groupFilter</IsWizardFiltered>
          <AlternativeClientReferenceId>C0902C</AlternativeClientReferenceId>
          <AlternativeClientReferenceIdFr>C0902C</AlternativeClientReferenceIdFr>
          <AlternativeGuidance>&lt;p&gt;Use this clause in marine contracts when the contractor will be paid for unscheduled work.&lt;/p&gt;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Notification of Funding</Name>
        <NameFr> Avis de financement</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Payments</Name>
      <NameFr>Paiements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Payments Header</Name>
        <NameFr>En-tête Paiements</NameFr>
        <Content>&lt;ol&gt;
&lt;li&gt;&lt;strong&gt;Payments.&lt;/strong&gt;&lt;/li&gt;
&lt;/ol&gt;</Content>
        <ContentFr>&lt;ol&gt;
&lt;li&gt;&lt;strong&gt; Paiements.&lt;/strong&gt;&lt;/li&gt;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Invoice Submission and Requirements</Name>
        <NameFr>Factures - contrat</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Invoices</Name>
          <NameFr>Factures</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true</Active>
          <AddToOutline>true</AddToOutline>
          <IsAdditional>false</IsAdditional>
          <IsWizardFiltered>groupFilter</IsWizardFiltered>
          <AlternativeClientReferenceId>2010A-10/11, 2030-13/14, 2010C-10/11, 2035-12/13, 2010B-10</AlternativeClientReferenceId>
          <AlternativeClientReferenceIdFr>2010A-10/11, 2030-13/14, 2010C-10/11, 2035-12/13,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Invoices - EPS</Name>
          <NameFr>Factures - SAE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Invoices - Vaccine</Name>
          <NameFr>Factures- Vaccin</NameFr>
          <Content>&lt;ol&gt;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Invoice Submission and Requirements - Cloud</Name>
          <NameFr>Présentation  des factures et exigences - infonuagique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
          <ContentFr>&lt;ol&gt;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Contract Plan and Report Form</Name>
        <NameFr>Formulaire de projet de contrat et de rapport</NameFr>
        <Description/>
        <Active>false</Active>
        <SortOrder>1</SortOrder>
        <IsSector>false</IsSector>
        <AddToOutline>true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Contract Plan and Report Form</Name>
          <NameFr>Formulaire de projet de contrat et de rapport</NameFr>
          <Content>&lt;ol&gt;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
          <ContentFr>&lt;ol&gt;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Fr>
          <Description/>
          <Default>true</Default>
          <Required>false</Required>
          <Checked>true</Checked>
          <Active>true</Active>
          <AddToOutline>true</AddToOutline>
          <IsAdditional>false</IsAdditional>
          <IsWizardFiltered>groupFilter</IsWizardFiltered>
          <AlternativeClientReferenceId>H4008C</AlternativeClientReferenceId>
          <AlternativeClientReferenceIdFr>H4008C</AlternativeClientReferenceIdFr>
          <AlternativeGuidance>&lt;p&gt;Use this clause in "Limitation of Expenditure" and "Ceiling Price" contracts when progress or milestone payments will be made and the submission of the contract plan and report form is a condition for payment.&lt;/p&gt;
&lt;p&gt;&amp;nbsp;&lt;/p&gt;
&lt;p&gt;Users must ensure that the submission of the contract plan and report form is indicated in the invoicing instructions of the contract.&lt;/p&gt;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Invoicing Instructions</Name>
        <NameFr>Instructions relatives à la facturation</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Invoicing Instructions</Name>
          <NameFr>Instructions relatives à la facturation</NameFr>
          <Content>&lt;ol&gt;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
          <ContentFr>&lt;ol&gt;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Fr>
          <Description/>
          <Default>true</Default>
          <Required>true</Required>
          <Checked>true</Checked>
          <Active>true</Active>
          <AddToOutline>true</AddToOutline>
          <IsAdditional>false</IsAdditional>
          <IsWizardFiltered>groupFilter</IsWizardFiltered>
          <AlternativeClientReferenceId>H5001C, HCT 7.8, RFSO 7.6</AlternativeClientReferenceId>
          <AlternativeClientReferenceIdFr>H5001C, HCT 7.8, DOC 7.6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Nunavut - Invoicing Instructions – Maintenance Services</Name>
          <NameFr>Accord du Nunavut - Instructions relatives à la facturation – Services d’entretien</NameFr>
          <Content>&lt;ol&gt;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
          <ContentFr>&lt;ol&gt;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Fr>
          <Description/>
          <Default>false</Default>
          <Required>false</Required>
          <Checked>false</Checked>
          <Active>false</Active>
          <AddToOutline>true</AddToOutline>
          <IsAdditional>false</IsAdditional>
          <IsWizardFiltered>groupFilter</IsWizardFiltered>
          <AlternativeClientReferenceId>W3020C</AlternativeClientReferenceId>
          <AlternativeClientReferenceIdFr>W3020C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Nunavut - Invoicing Instructions - Progress Payment Claim - Supporting Documentation Required</Name>
          <NameFr>Accord du Nunavut - Instructions relatives à la facturation – Demande de paiement progressif – Documents justificatifs exigés</NameFr>
          <Content>&lt;ol&gt;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
          <ContentFr>&lt;ol&gt;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Fr>
          <Description/>
          <Default>false</Default>
          <Required>false</Required>
          <Checked>false</Checked>
          <Active>false</Active>
          <AddToOutline>true</AddToOutline>
          <IsAdditional>false</IsAdditional>
          <IsWizardFiltered>groupFilter</IsWizardFiltered>
          <AlternativeClientReferenceId>W3022C</AlternativeClientReferenceId>
          <AlternativeClientReferenceIdFr>W3022C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and IBP Holdback clause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and IBP Holdback clause,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Nunavut Agreement - Invoicing Instructions</Name>
          <NameFr>Accord du Nunavut - Instructions relatives à la facturation</NameFr>
          <Content>&lt;ol&gt;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
          <ContentFr>&lt;ol&gt;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Fr>
          <Description/>
          <Default>false</Default>
          <Required>false</Required>
          <Checked>false</Checked>
          <Active>false</Active>
          <AddToOutline>true</AddToOutline>
          <IsAdditional>false</IsAdditional>
          <IsWizardFiltered>groupFilter</IsWizardFiltered>
          <AlternativeClientReferenceId>W5001C</AlternativeClientReferenceId>
          <AlternativeClientReferenceIdFr>W5001C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Invoicing - Air Charter</Name>
          <NameFr>Facturation - services aériens nolisés</NameFr>
          <Content>&lt;ol&gt;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
          <ContentFr>&lt;ol&gt;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Fr>
          <Description/>
          <Default>true</Default>
          <Required>false</Required>
          <Checked>true</Checked>
          <Active>false</Active>
          <AddToOutline>true</AddToOutline>
          <IsAdditional>true</IsAdditional>
          <IsWizardFiltered>groupFilter</IsWizardFiltered>
          <AlternativeClientReferenceId>H3018C</AlternativeClientReferenceId>
          <AlternativeClientReferenceIdFr>H3018C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Invoicing Instructions - Maintenance Services</Name>
          <NameFr>Instructions relatives à la facturation - services d'entretien</NameFr>
          <Content>&lt;ol&gt;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
          <ContentFr>&lt;ol&gt;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Fr>
          <Description/>
          <Default>true</Default>
          <Required>false</Required>
          <Checked>true</Checked>
          <Active>false</Active>
          <AddToOutline>true</AddToOutline>
          <IsAdditional>true</IsAdditional>
          <IsWizardFiltered>groupFilter</IsWizardFiltered>
          <AlternativeClientReferenceId>H3020C</AlternativeClientReferenceId>
          <AlternativeClientReferenceIdFr>H3020C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Invoicing Instructions - Progress Payment Claim - Supporting Documentation not required</Name>
          <NameFr>Instructions relatives à la facturation - demande de paiement progressif - aucun document à l'appui exigé</NameFr>
          <Content>&lt;ol&gt;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
          <ContentFr>&lt;ol&gt;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Fr>
          <Description/>
          <Default>true</Default>
          <Required>false</Required>
          <Checked>true</Checked>
          <Active>false</Active>
          <AddToOutline>true</AddToOutline>
          <IsAdditional>true</IsAdditional>
          <IsWizardFiltered>groupFilter</IsWizardFiltered>
          <AlternativeClientReferenceId>H3024C</AlternativeClientReferenceId>
          <AlternativeClientReferenceIdFr>H3024C</AlternativeClientReferenceIdFr>
          <AlternativeGuidance>&lt;p&gt;Use this clause in contracts when the form &lt;a href="microsoft-edge:http://www.tpsgc-pwgsc.gc.ca/app-acq/forms/1111-eng.html" target="_blank" rel="noopener"&gt;PWGSC-TPSGC 1111&lt;/a&gt; is required to make progress or milestone payments and no supporting document is required with the claim.&lt;/p&gt;
&lt;p&gt;See clause &amp;ldquo;Invoicing Instructions &amp;ndash; Progress Payment Claim &amp;ndash; Supporting Documentation required&amp;rdquo; when supporting documents must be submitted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Invoicing Instructions - Progress Payment Claim - Supporting Documentation required</Name>
          <NameFr>Instructions relatives à la facturation - demande de paiement progressif - documents à l'appui exigés</NameFr>
          <Content>&lt;ol&gt;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
          <ContentFr>&lt;ol&gt;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Fr>
          <Description/>
          <Default>true</Default>
          <Required>false</Required>
          <Checked>true</Checked>
          <Active>false</Active>
          <AddToOutline>true</AddToOutline>
          <IsAdditional>true</IsAdditional>
          <IsWizardFiltered>groupFilter</IsWizardFiltered>
          <AlternativeClientReferenceId>H3022C</AlternativeClientReferenceId>
          <AlternativeClientReferenceIdFr>H3022C</AlternativeClientReferenceIdFr>
          <AlternativeGuidance>&lt;p&gt;Use this clause in contracts when the form &lt;a href="microsoft-edge:http://www.tpsgc-pwgsc.gc.ca/app-acq/forms/1111-eng.html" target="_blank" rel="noopener"&gt;PWGSC-TPSGC 1111&lt;/a&gt; is required to make progress or milestone payments and supporting documents must be submitted with the claim.&lt;/p&gt;
&lt;p&gt;See clause &amp;ldquo;Invoicing Instructions &amp;ndash; Progress Payment Claim &amp;ndash; Supporting Documentation not required&amp;rdquo; when no supporting document is required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Invoicing Instructions – TBIPS</Name>
          <NameFr>Instructions relatives à la facturation - SPICT</NameFr>
          <Content>&lt;ol&gt;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
          <ContentFr>&lt;ol&gt;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Payment Period</Name>
        <NameFr>Période de paiement</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Payment Period</Name>
          <NameFr>Période de paiement</NameFr>
          <Content>&lt;ol&gt;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
          <ContentFr>&lt;ol&gt;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Fr>
          <Description/>
          <Default>false</Default>
          <Required>true</Required>
          <Checked>true</Checked>
          <Active>true</Active>
          <AddToOutline>true</AddToOutline>
          <IsAdditional>false</IsAdditional>
          <IsWizardFiltered>groupFilter</IsWizardFiltered>
          <AlternativeClientReferenceId>2030-18, 2030ACB-18, 2010A-15, 2010C-12, 2035-16, 2035ACB-16, 2010B-14</AlternativeClientReferenceId>
          <AlternativeClientReferenceIdFr>2030-18, 2030ACB-18, 2010A-15, 2010C-12, 2035-16, 2035ACB-16,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Payment Period - Vaccine</Name>
          <NameFr>Période de paiement - Vaccin</NameFr>
          <Content>&lt;ol&gt;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
          <ContentFr>&lt;ol&gt;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Fr>
          <Description/>
          <Default>true</Default>
          <Required>true</Required>
          <Checked>true</Checked>
          <Active>false</Active>
          <AddToOutline>false</AddToOutline>
          <IsAdditional>true</IsAdditional>
          <IsWizardFiltered>groupFilter</IsWizardFiltered>
          <AlternativeClientReferenceId>Vaccine Template - 2.3.3</AlternativeClientReferenceId>
          <AlternativeClientReferenceIdFr>Gabarit de vaccin - 2.3.3</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Late Payments</Name>
        <NameFr>Paiements en retard - contrat</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Late Payments</Name>
          <NameFr>Paiements en retard</NameFr>
          <Content>&lt;ol&gt;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
          <ContentFr>&lt;ol&gt;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Fr>
          <Description/>
          <Default>false</Default>
          <Required>true</Required>
          <Checked>true</Checked>
          <Active>true</Active>
          <AddToOutline>true</AddToOutline>
          <IsAdditional>false</IsAdditional>
          <IsWizardFiltered>groupFilter</IsWizardFiltered>
          <AlternativeClientReferenceId>2030-19, 2030ACB-19, 2010A-16, 2010C-13, 2035-17, 2035ACB-17, 2010B-15</AlternativeClientReferenceId>
          <AlternativeClientReferenceIdFr>2030-19, 2030ACB-19, 2010A-16, 2010C-13, 2035-17, 2035ACB-17, 2010B-15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Late Payments - A&amp;E</Name>
          <NameFr>Paiements en retard - A&amp;G</NameFr>
          <Content>&lt;ol&gt;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
          <ContentFr>&lt;ol&gt;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Fr>
          <Description/>
          <Default>true</Default>
          <Required>true</Required>
          <Checked>true</Checked>
          <Active>false</Active>
          <AddToOutline>false</AddToOutline>
          <IsAdditional>true</IsAdditional>
          <IsWizardFiltered>groupFilter</IsWizardFiltered>
          <AlternativeClientReferenceId>GC 5.5 Standard Procurement Clause  R1230D</AlternativeClientReferenceId>
          <AlternativeClientReferenceIdFr>CG 5.5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Interest on Overdue Accounts</Name>
        <NameFr>Intérêt sur les comptes En souffrance</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Interest on Overdue Accounts</Name>
          <NameFr>Intérêt sur les comptes En souffrance</NameFr>
          <Content>&lt;ol&gt;
&lt;li&gt;&lt;strong&gt;Interest on Overdue Accounts.&lt;/strong&gt;  Interest on Overdue Accounts will not apply to payments made by credit cards.&lt;/li&gt;
&lt;/ol&gt;</Content>
          <ContentFr>&lt;ol&gt;
&lt;li&gt;&lt;strong&gt;Int&amp;eacute;r&amp;ecirc;t sur les comptes En souffrance.&lt;/strong&gt; L&amp;rsquo;int&amp;eacute;r&amp;ecirc;t sur les comptes En souffrance ne s'applique pas aux paiements faits par carte de cr&amp;eacute;dit.&lt;/li&gt;
&lt;/ol&gt;</ContentFr>
          <Description/>
          <Default>false</Default>
          <Required>false</Required>
          <Checked>true</Checked>
          <Active>false</Active>
          <AddToOutline>false</AddToOutline>
          <IsAdditional>false</IsAdditional>
          <IsWizardFiltered/>
          <AlternativeClientReferenceId>RFSO-B 7.2.1</AlternativeClientReferenceId>
          <AlternativeClientReferenceIdFr>DOC-B 7.2.1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Electronic Payment Instrument</Name>
        <NameFr>Instruments de paiement électronique</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Electronic Payment Instruments</Name>
          <NameFr>Instruments de paiement électronique</NameFr>
          <Content>&lt;ol&gt;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
          <ContentFr>&lt;ol&gt;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Fr>
          <Description/>
          <Default>false</Default>
          <Required>true</Required>
          <Checked>true</Checked>
          <Active>true</Active>
          <AddToOutline>true</AddToOutline>
          <IsAdditional>false</IsAdditional>
          <IsWizardFiltered>groupFilter</IsWizardFiltered>
          <AlternativeClientReferenceId>HCT 7.7.5, RFSO-B 7.5.5, H3027C</AlternativeClientReferenceId>
          <AlternativeClientReferenceIdFr>MCE 7.7.5, DOC-B 7.5.5, H3027C</AlternativeClientReferenceIdFr>
          <AlternativeGuidance>&lt;p&gt;Use this clause in contracts when the contractor indicated in its offer that payment of invoices by Electronic Payment Instruments will be accepted, and the clause titled &amp;ldquo;Electronic Payment of Invoices &amp;ndash; Offer&amp;rdquo; was included in the solicitation of offers.&lt;/p&gt;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Electronic Payment Instrument - A&amp;E</Name>
          <NameFr>Instruments de paiement électronique - A&amp;G</NameFr>
          <Content>&lt;ol&gt;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
          <ContentFr>&lt;ol&gt;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Right of Set-Off</Name>
        <NameFr>Droit de compensation - contrat</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Right to Set-Off</Name>
          <NameFr>Droit de compensation</NameFr>
          <Content>&lt;ol&gt;
&lt;li&gt;&lt;b&gt;Right to Set-Off&lt;/b&gt;. When Canada makes a payment to the Contractor, Canada may deduct any amount payable to Canada by the Contractor under this or any other current contract.&lt;/li&gt;
&lt;/ol&gt;</Content>
          <ContentFr>&lt;ol&gt;
&lt;li&gt;&lt;b&gt;Droit de compensation.&lt;/b&gt; Au moment d&amp;rsquo;effectuer un paiement &amp;agrave; l&amp;rsquo;Entrepreneur, le Canada peut d&amp;eacute;duire tout montant payable par l&amp;rsquo;Entrepreneur en vertu du pr&amp;eacute;sent contrat ou de tout autre contrat.&lt;/li&gt;
&lt;/ol&gt;</ContentFr>
          <Description/>
          <Default>false</Default>
          <Required>true</Required>
          <Checked>true</Checked>
          <Active>true</Active>
          <AddToOutline>true</AddToOutline>
          <IsAdditional>false</IsAdditional>
          <IsWizardFiltered>groupFilter</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Name>
        <NameFr>Taxes </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
          <ContentFr>&lt;ol&gt;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Fr>
          <Description/>
          <Default>false</Default>
          <Required>true</Required>
          <Checked>true</Checked>
          <Active>true</Active>
          <AddToOutline>true</AddToOutline>
          <IsAdditional>false</IsAdditional>
          <IsWizardFiltered>groupFilter</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A&amp;E</Name>
          <NameFr>Taxes - A&amp;G</NameFr>
          <Content>&lt;ol&gt;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
          <ContentFr>&lt;ol&gt;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Canadian Customs Duties and Sales Tax - Foreign-based Contractor</Name>
        <NameFr>Droits de douane et taxes de vente du Canada - entrepreneur établi à l'étranger</NameFr>
        <Description/>
        <Active>false</Active>
        <SortOrder>9</SortOrder>
        <IsSector>false</IsSector>
        <AddToOutline>true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Canadian Customs Duties and Sales Tax - Foreign-based Contractor</Name>
          <NameFr>Droits de douane et taxes de vente du Canada - Entrepreneur établi à l'étranger</NameFr>
          <Content>&lt;ol&gt;
&lt;li&gt;&lt;strong&gt;Canadian Customs Duties and Sales Tax. &lt;/strong&gt;Canadian customs duties and sales tax, if applicable, are extra to the Contract Price and payable by Canada.&lt;/li&gt;
&lt;/ol&gt;</Content>
          <ContentFr>&lt;ol&gt;
&lt;li&gt;&lt;strong&gt;Droits de douane et taxes de vente du Canada.&lt;/strong&gt; Les droits de douane et la taxe de vente du Canada, si applicable, sont en sus du Prix contractuel et payable par le Canada.&lt;/li&gt;
&lt;/ol&gt;</ContentFr>
          <Description/>
          <Default>true</Default>
          <Required>false</Required>
          <Checked>true</Checked>
          <Active>true</Active>
          <AddToOutline>true</AddToOutline>
          <IsAdditional>false</IsAdditional>
          <IsWizardFiltered>groupFilter</IsWizardFiltered>
          <AlternativeClientReferenceId>C2605C</AlternativeClientReferenceId>
          <AlternativeClientReferenceIdFr>C2605C</AlternativeClientReferenceIdFr>
          <AlternativeGuidance>&lt;p&gt;Use this clause in contracts with foreign-based contractors when the contractor is not responsible for the importation of goods into Canada, and when customs duties and sales tax, if applicable, are extra to the contract price.&lt;/p&gt;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Customs Duties and Excise Taxes - Exemption</Name>
        <NameFr>Exemption des droits de douane et des taxes d'accise</NameFr>
        <Description/>
        <Active>false</Active>
        <SortOrder>10</SortOrder>
        <IsSector>false</IsSector>
        <AddToOutline>true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Customs Duties and Excise Taxes - Exemption</Name>
          <NameFr>Exemption des droits de douane et des taxes d'accise</NameFr>
          <Content>&lt;ol&gt;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
          <ContentFr>&lt;ol&gt;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Fr>
          <Description/>
          <Default>true</Default>
          <Required>false</Required>
          <Checked>true</Checked>
          <Active>true</Active>
          <AddToOutline>true</AddToOutline>
          <IsAdditional>false</IsAdditional>
          <IsWizardFiltered>groupFilter</IsWizardFiltered>
          <AlternativeClientReferenceId>C2606C</AlternativeClientReferenceId>
          <AlternativeClientReferenceIdFr>C2606C</AlternativeClientReferenceIdFr>
          <AlternativeGuidance>&lt;p&gt;Use this clause in contracts when the goods are classed as exempt from customs duties and excise taxes under the Customs Tariff.&lt;/p&gt;
&lt;p&gt;&amp;nbsp;&lt;/p&gt;
&lt;p&gt;The user must insert the customs tariff item number as specified by the client department.&lt;/p&gt;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 Payments for Errors and Omissions - A&amp;E</Name>
        <NameFr>Non­paiement en cas d’erreurs ou d’omissions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 Payments for Errors and Omissions - A&amp;E</Name>
          <NameFr>Non-­paiement en cas d’erreurs ou d’omissions - A&amp;E</NameFr>
          <Content>&lt;ol&gt;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
          <ContentFr>&lt;ol&gt;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Fr>
          <Description/>
          <Default>true</Default>
          <Required>true</Required>
          <Checked>true</Checked>
          <Active>false</Active>
          <AddToOutline>false</AddToOutline>
          <IsAdditional>false</IsAdditional>
          <IsWizardFiltered>groupFilter</IsWizardFiltered>
          <AlternativeClientReferenceId>GC 5.7 Standard Procurement Clause  R1230D</AlternativeClientReferenceId>
          <AlternativeClientReferenceIdFr>CG 5.7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Duties and Taxes - Drawback Certificate</Name>
        <NameFr>Droits de douane et taxes - certificat de drawback</NameFr>
        <Description/>
        <Active>false</Active>
        <SortOrder>11</SortOrder>
        <IsSector>false</IsSector>
        <AddToOutline>true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Duties and Taxes - Drawback Certificate</Name>
          <NameFr>Droits de douane et taxes - certificat de drawback</NameFr>
          <Content>&lt;ol&gt;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
          <ContentFr>&lt;ol&gt;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Fr>
          <Description/>
          <Default>true</Default>
          <Required>false</Required>
          <Checked>true</Checked>
          <Active>true</Active>
          <AddToOutline>true</AddToOutline>
          <IsAdditional>false</IsAdditional>
          <IsWizardFiltered>groupFilter</IsWizardFiltered>
          <AlternativeClientReferenceId>C2001C</AlternativeClientReferenceId>
          <AlternativeClientReferenceIdFr>C2001C</AlternativeClientReferenceIdFr>
          <AlternativeGuidance>&lt;p&gt;Use this clause in contracts for goods when the contract price does not include any duties and/or taxes required to be paid on imported goods to be delivered to Canada under the contract and that will be exported by Canada.&lt;/p&gt;
&lt;p&gt;See Supply Manual &lt;a href="microsoft-edge:https://canadabuys.canada.ca/en/how-procurement-works/policies-and-guidelines/supply-manual/chapter-4-annexes#_4-3" target="_blank" rel="noopener"&gt;Annex 4.3&lt;/a&gt;(6) Taxes and Duties.&lt;/p&gt;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Payment for Changes and Revisions - A&amp;E</Name>
        <NameFr>Paiement d’honoraires en cas de modifications et de révisions - A&amp;G</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Payment for Changes and Revisions - A&amp;E</Name>
          <NameFr>Paiement d’honoraires en cas de modifications et de révisions - A&amp;G</NameFr>
          <Content>&lt;ol&gt;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
          <ContentFr>&lt;ol&gt;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Fr>
          <Description/>
          <Default>true</Default>
          <Required>true</Required>
          <Checked>true</Checked>
          <Active>false</Active>
          <AddToOutline>false</AddToOutline>
          <IsAdditional>false</IsAdditional>
          <IsWizardFiltered>groupFilter</IsWizardFiltered>
          <AlternativeClientReferenceId>GC 5.8 Standard Procurement Clause  R1230D</AlternativeClientReferenceId>
          <AlternativeClientReferenceIdFr>CG 5.8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Customs Duties - Exemption</Name>
        <NameFr>Exemption des droits de douane</NameFr>
        <Description/>
        <Active>false</Active>
        <SortOrder>13</SortOrder>
        <IsSector>false</IsSector>
        <AddToOutline>true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Customs Duties - Exemption</Name>
          <NameFr>Exemption des droits de douane</NameFr>
          <Content>&lt;ol&gt;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
          <ContentFr>&lt;ol&gt;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Fr>
          <Description/>
          <Default>true</Default>
          <Required>false</Required>
          <Checked>true</Checked>
          <Active>true</Active>
          <AddToOutline>true</AddToOutline>
          <IsAdditional>false</IsAdditional>
          <IsWizardFiltered>groupFilter</IsWizardFiltered>
          <AlternativeClientReferenceId>C2603C</AlternativeClientReferenceId>
          <AlternativeClientReferenceIdFr>C2603C</AlternativeClientReferenceIdFr>
          <AlternativeGuidance>&lt;p&gt;Use this clause in contracts when a client department, other than National Research Council Canada, claims exemption of customs duties for goods imported under Customs Tariff, Schedule II, Annex Code 1760. The goods must be used in teaching, research or other specified use.&lt;/p&gt;
&lt;p&gt;&amp;nbsp;&lt;/p&gt;
&lt;p&gt;Users must insert the end-use and the authority number specified by the client department.&lt;/p&gt;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Canadian Customs Documentation</Name>
        <NameFr>Documentation des douanes canadiennes</NameFr>
        <Description/>
        <Active>false</Active>
        <SortOrder>14</SortOrder>
        <IsSector>false</IsSector>
        <AddToOutline>true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Canadian Customs Documentation</Name>
          <NameFr>Documentation des douanes canadiennes</NameFr>
          <Content>&lt;ol&gt;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
          <ContentFr>&lt;ol&gt;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Fr>
          <Description/>
          <Default>true</Default>
          <Required>false</Required>
          <Checked>true</Checked>
          <Active>true</Active>
          <AddToOutline>true</AddToOutline>
          <IsAdditional>false</IsAdditional>
          <IsWizardFiltered>groupFilter</IsWizardFiltered>
          <AlternativeClientReferenceId>C2608C</AlternativeClientReferenceId>
          <AlternativeClientReferenceIdFr>C2608C</AlternativeClientReferenceIdFr>
          <AlternativeGuidance>&lt;p&gt;Use this clause in contracts for goods when the Department of National Defence will be the importer.&lt;br&gt;Use this clause in conjunction with &amp;ldquo;Shipping instructions (Department of National Defence): Foreign-based contractors&amp;rdquo;, if applicable; and with &amp;ldquo;&lt;a href="microsoft-edge:https://buyandsell.gc.ca/policy-and-guidelines/standard-acquisition-clauses-and-conditions-manual/5/C/C2610C/active" target="_blank" rel="noopener"&gt;Customs Duties &amp;ndash; Department of National Defence &amp;ndash; Importer&lt;/a&gt;&amp;rdquo; when the contract value is $250,000 CAD or more.&lt;/p&gt;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Customs Duties - Contractor Importer</Name>
        <NameFr>Droits de douane - l'entrepreneur est l'importateur</NameFr>
        <Description/>
        <Active>false</Active>
        <SortOrder>15</SortOrder>
        <IsSector>false</IsSector>
        <AddToOutline>true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Customs Duties - Contractor Importer</Name>
          <NameFr>Droits de douane - l'entrepreneur est l'importateur</NameFr>
          <Content>&lt;ol&gt;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
          <ContentFr>&lt;ol&gt;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C2611C</AlternativeClientReferenceId>
          <AlternativeClientReferenceIdFr>C2611C</AlternativeClientReferenceIdFr>
          <AlternativeGuidance>&lt;p&gt;Use this clause in contracts for defence supplies when the contractor is the importer and the contract value is $250,000 CAD or more.&lt;/p&gt;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Customs Duties - Department of National Defence - Importer</Name>
        <NameFr>Droits de douane - Ministère de la Défense nationale est l'importateur</NameFr>
        <Description/>
        <Active>false</Active>
        <SortOrder>16</SortOrder>
        <IsSector>false</IsSector>
        <AddToOutline>true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Customs Duties - Department of National Defence - Importer</Name>
          <NameFr>Droits de douane - Ministère de la Défense nationale est l'importateur</NameFr>
          <Content>&lt;ol&gt;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
          <ContentFr>&lt;ol&gt;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C2610C</AlternativeClientReferenceId>
          <AlternativeClientReferenceIdFr>C2610C</AlternativeClientReferenceIdFr>
          <AlternativeGuidance>&lt;p&gt;Use this clause in contracts for defence supplies when the Department of National Defence is the importer and the contract value is $250,000 CAD or more. Users should request prices with customs duties identified as a separate item. Clause &amp;ldquo;Shipping instructions (Department of National Defence): Foreign-based contractors&amp;rdquo; may apply.&lt;/p&gt;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Customs Duties Exempt (National Research Council of Canada)</Name>
        <NameFr>Droits de douanes exemptés (Conseil national de recherches du Canada)</NameFr>
        <Description/>
        <Active>false</Active>
        <SortOrder>17</SortOrder>
        <IsSector>false</IsSector>
        <AddToOutline>true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Customs Duties Exempt (National Research Council of Canada)</Name>
          <NameFr>Droits de douanes exemptés (Conseil national de recherches du Canada)</NameFr>
          <Content>&lt;ol&gt;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
          <ContentFr>&lt;ol&gt;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Fr>
          <Description/>
          <Default>true</Default>
          <Required>false</Required>
          <Checked>true</Checked>
          <Active>true</Active>
          <AddToOutline>true</AddToOutline>
          <IsAdditional>false</IsAdditional>
          <IsWizardFiltered>groupFilter</IsWizardFiltered>
          <AlternativeClientReferenceId>C2602C</AlternativeClientReferenceId>
          <AlternativeClientReferenceIdFr>C2602C</AlternativeClientReferenceIdFr>
          <AlternativeGuidance>&lt;p&gt;Use this clause in contracts when the National Research Council Canada claims exemption of customs duties for goods imported under the Customs Tariff.&lt;/p&gt;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Lien - Section 427 of the Bank Act</Name>
        <NameFr>Droit de rétention - article 427 de la Loi sur les banques</NameFr>
        <Description/>
        <Active>false</Active>
        <SortOrder>18</SortOrder>
        <IsSector>false</IsSector>
        <AddToOutline>true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Lien - Section 427 of the Bank Act</Name>
          <NameFr>Droit de rétention - article 427 de la Loi sur les banques</NameFr>
          <Content>&lt;ol&gt;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
          <ContentFr>&lt;ol&gt;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H4500C</AlternativeClientReferenceId>
          <AlternativeClientReferenceIdFr>H4500C</AlternativeClientReferenceIdFr>
          <AlternativeGuidance>&lt;p&gt;Use this clause in all contracts for goods with Canadian-based suppliers when advance or progress payments will be made.&lt;/p&gt;
&lt;p&gt;See Supply Manual section &lt;a href="microsoft-edge:https://buyandsell.gc.ca/policy-and-guidelines/supply-manual/section/4/70/30/15" target="_blank" rel="noopener"&gt;4.70.30.15 &amp;ndash; Progress Payments&lt;/a&gt;.&lt;/p&gt;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Pre-contractual Work - Authorized</Name>
        <NameFr>Travaux précontractuels autorisés</NameFr>
        <Description/>
        <Active>false</Active>
        <SortOrder>19</SortOrder>
        <IsSector>false</IsSector>
        <AddToOutline>true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Pre-contractual Work - Authorized</Name>
          <NameFr>Travaux précontractuels autorisés</NameFr>
          <Content>&lt;ol&gt;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A9120C</AlternativeClientReferenceId>
          <AlternativeClientReferenceIdFr>A9120C</AlternativeClientReferenceIdFr>
          <AlternativeGuidance>&lt;p&gt;Use this clause in contracts when a proposed contractor will be paid for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&lt;p&gt;The second paragraph must be deleted if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Pre-Contractual Work - Canada to retain intellectual property</Name>
        <NameFr>Travaux précontractuels - Canada conserve droits de propriété intellectuelle</NameFr>
        <Description/>
        <Active>false</Active>
        <SortOrder>20</SortOrder>
        <IsSector>false</IsSector>
        <AddToOutline>true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Pre-Contractual Work-Canada to retain intellectual property</Name>
          <NameFr>Travaux précontractuels - Canada conserve droits de propriété intellectuelle</NameFr>
          <Content>&lt;ol&gt;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Fr>
          <Description/>
          <Default>true</Default>
          <Required>false</Required>
          <Checked>true</Checked>
          <Active>true</Active>
          <AddToOutline>true</AddToOutline>
          <IsAdditional>false</IsAdditional>
          <IsWizardFiltered>groupFilter</IsWizardFiltered>
          <AlternativeClientReferenceId>A9094C</AlternativeClientReferenceId>
          <AlternativeClientReferenceIdFr>A9094C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when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Precontractual Cost</Name>
        <NameFr>Coûts précontractuels</NameFr>
        <Description/>
        <Active>false</Active>
        <SortOrder>21</SortOrder>
        <IsSector>false</IsSector>
        <AddToOutline>true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Precontractual Cost</Name>
          <NameFr>Coûts précontractuels</NameFr>
          <Content>&lt;ol&gt;
&lt;li&gt;&lt;strong&gt;Precontractual Cost. &lt;/strong&gt;Unless expressly stated in writing, Canada will not pay the Contractor for any cost incurred before the effective date of the Contract.&lt;/li&gt;
&lt;/ol&gt;</Content>
          <ContentFr>&lt;ol&gt;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Fr>
          <Description/>
          <Default>true</Default>
          <Required>false</Required>
          <Checked>true</Checked>
          <Active>true</Active>
          <AddToOutline>true</AddToOutline>
          <IsAdditional>false</IsAdditional>
          <IsWizardFiltered>groupFilter</IsWizardFiltered>
          <AlternativeClientReferenceId>C0306C</AlternativeClientReferenceId>
          <AlternativeClientReferenceIdFr>C0306C</AlternativeClientReferenceIdFr>
          <AlternativeGuidance>&lt;p&gt;Use this clause in cost reimbursable contracts.&lt;/p&gt;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Provincial Fuel Tax Excluded</Name>
        <NameFr>Propane - taxe provinciale sur les carburants exclue</NameFr>
        <Description/>
        <Active>false</Active>
        <SortOrder>22</SortOrder>
        <IsSector>false</IsSector>
        <AddToOutline>true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Provincial Fuel Tax Excluded</Name>
          <NameFr>Propane - taxe provinciale sur les carburants exclue</NameFr>
          <Content>&lt;ol&gt;
&lt;li&gt;&lt;strong&gt;Propane - Provincial Fuel Tax Excluded. &lt;/strong&gt;Provincial fuel tax is not applicable to propane when used for heating or power generation purposes and is excluded from the Contract Price.&lt;/li&gt;
&lt;/ol&gt;</Content>
          <ContentFr>&lt;ol&gt;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Fr>
          <Description/>
          <Default>true</Default>
          <Required>false</Required>
          <Checked>true</Checked>
          <Active>true</Active>
          <AddToOutline>true</AddToOutline>
          <IsAdditional>false</IsAdditional>
          <IsWizardFiltered>groupFilter</IsWizardFiltered>
          <AlternativeClientReferenceId>C2505C</AlternativeClientReferenceId>
          <AlternativeClientReferenceIdFr>C2505C</AlternativeClientReferenceIdFr>
          <AlternativeGuidance>&lt;p&gt;Use this clause in contracts when provincial fuel tax is not applicable to propane when used for heating or power generation purposes and not as automotive fuel.&lt;/p&gt;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Foreign-based Contractor</Name>
        <NameFr>Taxes - entrepreneur établi à l'étranger</NameFr>
        <Description/>
        <Active>false</Active>
        <SortOrder>23</SortOrder>
        <IsSector>false</IsSector>
        <AddToOutline>true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Foreign-based Contractor</Name>
          <NameFr>Taxes - Entrepreneur établi à l'étranger</NameFr>
          <Content>&lt;ol&gt;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
          <ContentFr>&lt;ol&gt;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Fr>
          <Description/>
          <Default>true</Default>
          <Required>false</Required>
          <Checked>true</Checked>
          <Active>true</Active>
          <AddToOutline>true</AddToOutline>
          <IsAdditional>false</IsAdditional>
          <IsWizardFiltered>groupFilter</IsWizardFiltered>
          <AlternativeClientReferenceId>C2000C</AlternativeClientReferenceId>
          <AlternativeClientReferenceIdFr>C2000C</AlternativeClientReferenceIdFr>
          <AlternativeGuidance>&lt;p&gt;Use this clause in contracts when an offer may be received from a foreign-based offeror.&lt;/p&gt;
&lt;p&gt;For solicitations of offers, use this clause in conjunction with &amp;ldquo;Foreign Currency&amp;rdquo;.&lt;/p&gt;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 of Ownership</Name>
        <NameFr>Transfert du droit de propriété</NameFr>
        <Description/>
        <Active>false</Active>
        <SortOrder>24</SortOrder>
        <IsSector>false</IsSector>
        <AddToOutline>true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Acknowledgment partial payment does not transfer ownership</Name>
          <NameFr>Transfert du droit de propriété</NameFr>
          <Content>&lt;ol&gt;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
          <ContentFr>&lt;ol&gt;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Fr>
          <Description/>
          <Default>true</Default>
          <Required>false</Required>
          <Checked>true</Checked>
          <Active>true</Active>
          <AddToOutline>true</AddToOutline>
          <IsAdditional>false</IsAdditional>
          <IsWizardFiltered>groupFilter</IsWizardFiltered>
          <AlternativeClientReferenceId>K9010C</AlternativeClientReferenceId>
          <AlternativeClientReferenceIdFr>K9010C</AlternativeClientReferenceIdFr>
          <AlternativeGuidance>&lt;p&gt;Use this clause in contracts with suppliers located in California when ownership will not be transferred to Canada until delivery of the goods, and payment will be made either by progress or advance payments.&lt;/p&gt;
&lt;p&gt;Conjunctions:&lt;/p&gt;
&lt;p&gt;&amp;ldquo;Duties and Taxes - Foreign-based Contractor - State of California&amp;rdquo;&lt;/p&gt;
&lt;p&gt;&amp;ldquo;FOB Point (California)&amp;rdquo;&lt;/p&gt;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Duties and Taxes - Foreign-based Contractor - State of California</Name>
        <NameFr>Droits et taxes - entrepreneur établi à l'étranger - État de la Californie</NameFr>
        <Description/>
        <Active>false</Active>
        <SortOrder>25</SortOrder>
        <IsSector>false</IsSector>
        <AddToOutline>true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Duties and Taxes - Foreign-based Contractor - State of California</Name>
          <NameFr>Droits et taxes - entrepreneur établi à l'étranger - État de la Californie</NameFr>
          <Content>&lt;ol&gt;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
          <ContentFr>&lt;ol&gt;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Fr>
          <Description/>
          <Default>true</Default>
          <Required>false</Required>
          <Checked>true</Checked>
          <Active>true</Active>
          <AddToOutline>true</AddToOutline>
          <IsAdditional>false</IsAdditional>
          <IsWizardFiltered>groupFilter</IsWizardFiltered>
          <AlternativeClientReferenceId>C2002C</AlternativeClientReferenceId>
          <AlternativeClientReferenceIdFr>C2002C</AlternativeClientReferenceIdFr>
          <AlternativeGuidance>&lt;p&gt;Use this clause in all contracts with contractors located in California, when ownership will not be transferred to Canada until delivery of the goods, and when the contracting authority is to be informed of all duties, taxes, or both that may or may not be required to be paid on the exported goods.&lt;br&gt;Use this clause in conjunction with &amp;ldquo;Transfer of Ownership" when the contract provides for progress or advance payments, or when the goods must remain in the State of California for a period of time.&lt;br&gt;See &amp;ldquo;&lt;a href="microsoft-edge:https://canadabuys.canada.ca/en/how-procurement-works/policies-and-guidelines/supply-manual/chapter-4-annexes#_4-3" target="_blank" rel="noopener"&gt;Annex: Taxes and Duties&lt;/a&gt;&amp;rdquo; of the &lt;a href="microsoft-edge:https://canadabuys.canada.ca/en/how-procurement-works/policies-and-guidelines/supply-manual" target="_blank" rel="noopener"&gt;Supply Manual&lt;/a&gt;.&lt;br&gt;Conjunctions:&lt;br&gt;&amp;ldquo;FOB Plant (California)&amp;rdquo;&lt;/p&gt;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Pre-Contractual Work</Name>
        <NameFr>Travaux précontractuels</NameFr>
        <Description/>
        <Active>false</Active>
        <SortOrder>26</SortOrder>
        <IsSector>false</IsSector>
        <AddToOutline>true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Pre-Contractual Work</Name>
          <NameFr>Travaux précontractuels</NameFr>
          <Content>&lt;ol&gt;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
          <ContentFr>&lt;ol&gt;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A9088C</AlternativeClientReferenceId>
          <AlternativeClientReferenceIdFr>A9088C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&amp;ndash; Canada to retain intellectual property when the client department wishes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Customs Duties, Excise Taxes and Applicable Taxes - Non-resident</Name>
        <NameFr>Droits de douane, taxes d'accise et taxes applicables - non résident</NameFr>
        <Description/>
        <Active>false</Active>
        <SortOrder>27</SortOrder>
        <IsSector>false</IsSector>
        <AddToOutline>true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Customs Duties, Excise Taxes and Applicable Taxes - Non-resident</Name>
          <NameFr>Droits de douane, taxes d'accise et taxes applicables - non-résident</NameFr>
          <Content>&lt;ol&gt;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
          <ContentFr>&lt;ol&gt;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Fr>
          <Description/>
          <Default>true</Default>
          <Required>false</Required>
          <Checked>true</Checked>
          <Active>true</Active>
          <AddToOutline>true</AddToOutline>
          <IsAdditional>false</IsAdditional>
          <IsWizardFiltered>groupFilter</IsWizardFiltered>
          <AlternativeClientReferenceId>C2604C</AlternativeClientReferenceId>
          <AlternativeClientReferenceIdFr>C2604C</AlternativeClientReferenceIdFr>
          <AlternativeGuidance>&lt;p&gt;Use this clause in contracts when the contractor is not a resident of Canada and is responsible for customs clearance of any tools, equipment or spare parts imported into Canada by its employees or a subcontractor and its employees for use in performing the work.&lt;/p&gt;
&lt;p&gt;See Supply Manual &lt;a href="microsoft-edge:https://canadabuys.canada.ca/en/how-procurement-works/policies-and-guidelines/supply-manual/chapter-4-annexes#_4-3" target="_blank" rel="noopener"&gt;Annex 4.3&lt;/a&gt; (8) Taxes and Duties &lt;a href="microsoft-edge:https://canadabuys.canada.ca/en/how-procurement-works/policies-and-guidelines/supply-manual" target="_blank" rel="noopener"&gt;Supply Manual&lt;/a&gt;.&lt;/p&gt;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Canada as Agent for Identified Users</Name>
        <NameFr>Le Canada à titre d’agent pour les utilisateurs identifiés </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Canada as Agent for Identified Users</Name>
          <NameFr>Le Canada à titre d’agent pour les utilisateurs identifiés </NameFr>
          <Content>&lt;ol&gt;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
          <ContentFr>&lt;ol&gt;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Fr>
          <Description/>
          <Default>true</Default>
          <Required>true</Required>
          <Checked>true</Checked>
          <Active>false</Active>
          <AddToOutline>false</AddToOutline>
          <IsAdditional>false</IsAdditional>
          <IsWizardFiltered>groupFilter</IsWizardFiltered>
          <AlternativeClientReferenceId>Vaccine Template –2.5.3</AlternativeClientReferenceId>
          <AlternativeClientReferenceIdFr>Gabarit de vaccin - 2.5.3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Method of Payment</Name>
      <NameFr>Mode de paiement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Method of Payment Heading</Name>
        <NameFr>Mode de paiement - En-tête</NameFr>
        <Content>&lt;ol&gt;
&lt;li&gt;&lt;strong&gt;Method of Payment.&lt;/strong&gt;&lt;/li&gt;
&lt;/ol&gt;</Content>
        <ContentFr>&lt;ol&gt;
&lt;li&gt;&lt;strong&gt;Mode de paiement.&lt;/strong&gt;&lt;/li&gt;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Single Payment</Name>
        <NameFr>Paiement unique</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Method of Payment - Single Payment</Name>
          <NameFr>Mode de paiement – Paiement unique</NameFr>
          <Content>&lt;ol&gt;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Fr>
          <Description/>
          <Default>true</Default>
          <Required>false</Required>
          <Checked>true</Checked>
          <Active>true</Active>
          <AddToOutline>true</AddToOutline>
          <IsAdditional>false</IsAdditional>
          <IsWizardFiltered>groupFilter</IsWizardFiltered>
          <AlternativeClientReferenceId>H1000C, HCT 7.7.3, RFSO-B 7.5.3</AlternativeClientReferenceId>
          <AlternativeClientReferenceIdFr>H1000C, MCE 7.7.3, DOC-B 7.5.3</AlternativeClientReferenceIdFr>
          <AlternativeGuidance>&lt;p&gt;Use this clause for contracts for goods and services (except construction and utility contracts) when a single payment will be made upon completion of all work and deliveries.&lt;/p&gt;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Multiple Payments</Name>
        <NameFr>Paiements multiples</NameFr>
        <Description/>
        <Active>false</Active>
        <SortOrder>1</SortOrder>
        <IsSector>false</IsSector>
        <AddToOutline>true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Method of Payment-Multiple Payments</Name>
          <NameFr>Paiements multiples</NameFr>
          <Content>&lt;ol&gt;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
          <ContentFr>&lt;ol&gt;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H1001C, HCT 7.7.3, RFSO-B 7.5.3</AlternativeClientReferenceId>
          <AlternativeClientReferenceIdFr>H1001C, MCE 7.7.3, DOC-B 7.5.3</AlternativeClientReferenceIdFr>
          <AlternativeGuidance>&lt;p&gt;Use this clause for contracts for goods (except construction and utility contracts) with multiple deliveries when payment will be made on completion of each delivery.&lt;/p&gt;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Payment Including Holdback – Industrial Vehicles and Machinery</Name>
        <NameFr>Paiement (y compris la retenue) – Machinerie et véhicules industriels </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Payment Including Holdback – Industrial Vehicles and Machinery</Name>
          <NameFr>Paiement (y compris la retenue) – Machinerie et véhicules industriels </NameFr>
          <Content>&lt;ol&gt;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
          <ContentFr>&lt;ol&gt;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Monthly Payment</Name>
        <NameFr>Paiements mensuels</NameFr>
        <Description/>
        <Active>false</Active>
        <SortOrder>2</SortOrder>
        <IsSector>false</IsSector>
        <AddToOutline>true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Method of Payment - Monthly Payment</Name>
          <NameFr>Mode de paiement- Paiements mensuels</NameFr>
          <Content>&lt;ol&gt;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H1008C, HCT 7.7.3, RFSO-B 7.5.3</AlternativeClientReferenceId>
          <AlternativeClientReferenceIdFr>H1008C, MCE 7.7.3, DOC-B 7.5.3</AlternativeClientReferenceIdFr>
          <AlternativeGuidance>&lt;p&gt;Use this clause for contracts for services when payment will be made on a monthly basis for work performed.&lt;/p&gt;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Progress Payments</Name>
        <NameFr>Paiements progressifs</NameFr>
        <Description/>
        <Active>false</Active>
        <SortOrder>3</SortOrder>
        <IsSector>false</IsSector>
        <AddToOutline>true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Progress Payments</Name>
          <NameFr>Paiements progressifs</NameFr>
          <Content>&lt;ol&gt;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
          <ContentFr>&lt;ol&gt;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H1003C, HCT 7.7.3, RFSO-B 7.5.3</AlternativeClientReferenceId>
          <AlternativeClientReferenceIdFr>H1003C, MCE 7.7.3, DOC-B 7.5.3</AlternativeClientReferenceIdFr>
          <AlternativeGuidance>&lt;p&gt;Use this clause for contracts where progress payments will be made based on cost incurred using form PWGSC-TPSGC 1111.&lt;/p&gt; &lt;p&gt;Conjunctions (as applicable):&lt;br /&gt;Invoicing Instructions - Progress Payment Claim - Supporting Documentation required&lt;br /&gt;Invoicing Instructions - Progress Payment Claim - Supporting Documentation not required&lt;br /&gt;Lien - Section 427 of the Bank Act (use in contracts for goods with a Canadian-based contractor)&lt;/p&gt;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Advance Payment</Name>
        <NameFr>Paiement anticipé</NameFr>
        <Description/>
        <Active>false</Active>
        <SortOrder>4</SortOrder>
        <IsSector>false</IsSector>
        <AddToOutline>true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Advance Payment</Name>
          <NameFr>Paiement anticipé</NameFr>
          <Content>&lt;ol&gt;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
          <ContentFr>&lt;ol&gt;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H3028C, HCT 7.7.3, RFSO-B 7.5.3</AlternativeClientReferenceId>
          <AlternativeClientReferenceIdFr>H3028C, MCE 7.7.3, DOC-B 7.5.3</AlternativeClientReferenceIdFr>
          <AlternativeGuidance>&lt;p&gt;Use this clause for contracts where advance payments will be made.&amp;nbsp;&lt;/p&gt; &lt;p&gt;Conjunctions (as applicable):&lt;br /&gt;Transfer of Ownership&lt;/p&gt;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Milestone Payments - Subject to holdback</Name>
        <NameFr>Paiements d’étape (assujettis à une retenue)</NameFr>
        <Description/>
        <Active>false</Active>
        <SortOrder>5</SortOrder>
        <IsSector>false</IsSector>
        <AddToOutline>true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Milestone Payments - Subject to holdback</Name>
          <NameFr>Paiements d’étape - assujettis à une retenue</NameFr>
          <Content>&lt;ol&gt;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
          <ContentFr>&lt;ol&gt;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Fr>
          <Description/>
          <Default>false</Default>
          <Required>false</Required>
          <Checked>false</Checked>
          <Active>true</Active>
          <AddToOutline>true</AddToOutline>
          <IsAdditional>false</IsAdditional>
          <IsWizardFiltered>groupFilter</IsWizardFiltered>
          <AlternativeClientReferenceId>H3009C, HCT 7.7.3, RFSO-B 7.5.3</AlternativeClientReferenceId>
          <AlternativeClientReferenceIdFr>H3009C, MCE 7.7.3, DOC-B 7.5.3</AlternativeClientReferenceIdFr>
          <AlternativeGuidance>&lt;p&gt;Select this clause for contracts where progress payments against milestone will be made using form PWGSC-TPSGC 1111 and the amount claimed is subject to holdback.&lt;/p&gt;
&lt;p&gt;Conjunctions (as applicable):&lt;br&gt;Invoicing Instructions - Progress Payment Claim - Supporting Documentation required&lt;br&gt;Invoicing Instructions - Progress Payment Claim - Supporting Documentation not required&lt;br&gt;Schedule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Milestone Payments - Not subject to holdback</Name>
        <NameFr>Paiements d'étape - non assujetti à une retenue</NameFr>
        <Description/>
        <Active>false</Active>
        <SortOrder>6</SortOrder>
        <IsSector>false</IsSector>
        <AddToOutline>true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Milestone Payments - Not subject to holdback</Name>
          <NameFr>Paiements d'étape - non assujetti à une retenue</NameFr>
          <Content>&lt;ol&gt;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
          <ContentFr>&lt;ol&gt;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H3010C, HCT 7.7.3, RFSO-B 7.5.3</AlternativeClientReferenceId>
          <AlternativeClientReferenceIdFr>H3010C, MCE 7.7.3, DOC-B 7.5.3</AlternativeClientReferenceIdFr>
          <AlternativeGuidance>&lt;p&gt;Select this clause for contracts where progress payments against milestone will be made using form PWGSC-TPSGC 1111 and the amount claimed is not subject to holdback.&lt;/p&gt; &lt;p&gt;Conjunctions (as applicable):&lt;br /&gt;Invoicing Instructions - Progress Payment Claim - Supporting Documentation required&lt;br /&gt;Invoicing Instructions - Progress Payment Claim - Supporting Documentation not required&lt;br /&gt;Schedule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Schedule of Milestones</Name>
        <NameFr>Calendrier des étapes</NameFr>
        <Description/>
        <Active>false</Active>
        <SortOrder>7</SortOrder>
        <IsSector>false</IsSector>
        <AddToOutline>true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Schedule of Milestones</Name>
          <NameFr>Calendrier des étapes</NameFr>
          <Content>&lt;ol&gt;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
          <ContentFr>&lt;ol&gt;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Fr>
          <Description/>
          <Default>false</Default>
          <Required>false</Required>
          <Checked>false</Checked>
          <Active>true</Active>
          <AddToOutline>true</AddToOutline>
          <IsAdditional>false</IsAdditional>
          <IsWizardFiltered>groupFilter</IsWizardFiltered>
          <AlternativeClientReferenceId>H4012C, HCT 7.7.3, RFSO-B 7.5.3</AlternativeClientReferenceId>
          <AlternativeClientReferenceIdFr>H4012C, MCE 7.7.3, DOC-B 7.5.3</AlternativeClientReferenceIdFr>
          <AlternativeGuidance>&lt;p&gt;Use this clause for firm price contracts where progress payments against milestones will be made. See Supply Manual 4.70.30.15 Progress Payments.&lt;/p&gt;
&lt;p&gt;Conjunctions (as applicable):&amp;nbsp;&lt;br&gt;Milestone Payments - Not subject to holdback&lt;br&gt;Milestone Payments - Subject to holdback&lt;/p&gt;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Method of Payment - Cloud</Name>
        <NameFr>Mode de paiement - infonuagique</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Method of Payment - Cloud</Name>
          <NameFr>Mode de paiement - infonuagique</NameFr>
          <Content>&lt;ol&gt;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Payment to Agents</Name>
        <NameFr>Paiement versé aux mandataires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Payment to Agents</Name>
          <NameFr>Paiement versé aux mandataires</NameFr>
          <Content>&lt;ol&gt;
&lt;li&gt;&lt;strong&gt;Payment to Agents.&lt;/strong&gt; Payment made by Canada to an authorized Agent is considered payment to the Contractor itself.&lt;/li&gt;
&lt;/ol&gt;</Content>
          <ContentFr>&lt;ol&gt;
&lt;li&gt;&lt;strong&gt;Paiement vers&amp;eacute; aux mandataires.&lt;/strong&gt; Les paiements vers&amp;eacute;s aux mandataires autoris&amp;eacute;s par le Canada sont consid&amp;eacute;r&amp;eacute;s comme des paiements vers&amp;eacute;s &amp;agrave; l&amp;rsquo;entrepreneur.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Cloud</Name>
      <NameFr>Documentation - Infonuagique</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Cloud</Name>
        <NameFr>Documentation - Infonuagique</NameFr>
        <Content>&lt;ol&gt;
&lt;li style="font-weight: bold;"&gt;&lt;strong&gt;Documentation.&lt;/strong&gt;&lt;/li&gt;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Cloud Services Documentation</Name>
        <NameFr>Documents sur les services infonuagiques </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Cloud Services Documentation</Name>
          <NameFr>Documents sur les services infonuagiques</NameFr>
          <Content>&lt;ol&gt;
&lt;li&gt;&lt;strong&gt;Cloud Services Documentation. &lt;/strong&gt;The Contractor must, upon Contract award, give Canada access to the commercially available Cloud Services Documentation. The Contractor must update the documentation on a commercially reasonable basis.&lt;/li&gt;
&lt;/ol&gt;</Content>
          <ContentFr>&lt;ol&gt;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Other Documentation</Name>
        <NameFr>Autres documents</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Other Documentation</Name>
          <NameFr>Autres documents</NameFr>
          <Content>&lt;ol&gt;
&lt;li&gt;&lt;strong&gt;Other Documentation. &lt;/strong&gt;The Contractor must provide or deliver access to any documentation required in performance of the Cloud Services.&lt;/li&gt;
&lt;/ol&gt;</Content>
          <ContentFr>&lt;ol&gt;
&lt;li&gt;&lt;strong&gt;Autres documents.&lt;/strong&gt; L&amp;rsquo;entrepreneur doit fournir un acc&amp;egrave;s &amp;agrave; tous les documents n&amp;eacute;cessaires pour l&amp;rsquo;ex&amp;eacute;cution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Warranties</Name>
      <NameFr>Garanties</NameFr>
      <Description/>
      <Active>false</Active>
      <SortOrder>86</SortOrder>
      <IsSector>false</IsSector>
      <AddToOutline>false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Warranties Header</Name>
        <NameFr>En-tête Garanties</NameFr>
        <Content>&lt;ol&gt;
&lt;li&gt;&lt;strong&gt;Warranties.&lt;/strong&gt;&lt;/li&gt;
&lt;/ol&gt;</Content>
        <ContentFr>&lt;ol&gt;
&lt;li&gt;&lt;strong&gt;Garanties.&lt;/strong&gt;&lt;/li&gt;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Goods Warranty</Name>
        <NameFr>Garantie des biens - contrat</NameFr>
        <Description/>
        <Active>false</Active>
        <SortOrder>0</SortOrder>
        <IsSector>false</IsSector>
        <AddToOutline>false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Warranty</Name>
          <NameFr>Garantie</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Fr>
          <Description/>
          <Default>true</Default>
          <Required>true</Required>
          <Checked>true</Checked>
          <Active>true</Active>
          <AddToOutline>false</AddToOutline>
          <IsAdditional>false</IsAdditional>
          <IsWizardFiltered/>
          <AlternativeClientReferenceId>2010A-09, 2030-22, 2030ACB-22, 2040-22</AlternativeClientReferenceId>
          <AlternativeClientReferenceIdFr>2010A-09, 2030-22, 2030ACB-22,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Warranty Amendment</Name>
          <NameFr>Modification de la garantie</NameFr>
          <Content>&lt;ol&gt;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&lt;p&gt;Use the following clause in contracts when the warranty section is to be amended to indicate that the contractor will be responsible for all costs associated with the replacement, repair or making good of the work or any part of the work.&lt;/p&gt;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Warranty - Pharma</Name>
          <NameFr>Garantie - Pharma</NameFr>
          <Content>&lt;ol&gt;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
          <ContentFr>&lt;ol&gt;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Fr>
          <Description/>
          <Default>true</Default>
          <Required>true</Required>
          <Checked>true</Checked>
          <Active>false</Active>
          <AddToOutline>false</AddToOutline>
          <IsAdditional>true</IsAdditional>
          <IsWizardFiltered>groupFilter</IsWizardFiltered>
          <AlternativeClientReferenceId>Vaccine Template –2.3.2; Federal Drug Template</AlternativeClientReferenceId>
          <AlternativeClientReferenceIdFr>Gabarit de vaccin - 2.3.2;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Warranty –  Industrial Vehicles and Machinery</Name>
          <NameFr>Garantie - Machinerie et véhicules industriels</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
          <ContentFr>&lt;ol&gt;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Canada's Right to Remedy - Contract</Name>
        <NameFr>Droit du Canada à un recours - contrat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Warranty Remedies [Goods]</Name>
          <NameFr>Recours à la garantie [Biens]</NameFr>
          <Content>&lt;ol&gt;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
          <ContentFr>&lt;ol&gt;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Vessel Warranty - Refit and Repair</Name>
        <NameFr>Garantie du navire - radoub et réparation</NameFr>
        <Description/>
        <Active>false</Active>
        <SortOrder>2</SortOrder>
        <IsSector>false</IsSector>
        <AddToOutline>true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Vessel Warranty - Refit and Repair</Name>
          <NameFr>Garantie du navire - radoub et réparation</NameFr>
          <Content>&lt;ol&gt;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
          <ContentFr>&lt;ol&gt;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Fr>
          <Description/>
          <Default>true</Default>
          <Required>false</Required>
          <Checked>true</Checked>
          <Active>true</Active>
          <AddToOutline>true</AddToOutline>
          <IsAdditional>false</IsAdditional>
          <IsWizardFiltered>groupFilter</IsWizardFiltered>
          <AlternativeClientReferenceId>K0027C</AlternativeClientReferenceId>
          <AlternativeClientReferenceIdFr>K0027C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Hardware Warranty</Name>
        <NameFr>Garantie du matériel</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Hardware Warranty</Name>
          <NameFr>Garantie du matériel</NameFr>
          <Content>&lt;ol&gt;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
          <ContentFr>&lt;ol&gt;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Fr>
          <Description/>
          <Default>true</Default>
          <Required>true</Required>
          <Checked>true</Checked>
          <Active>false</Active>
          <AddToOutline>false</AddToOutline>
          <IsAdditional>false</IsAdditional>
          <IsWizardFiltered>groupFilter</IsWizardFiltered>
          <AlternativeClientReferenceId>4001-14</AlternativeClientReferenceId>
          <AlternativeClientReferenceIdFr>4001-14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Extension of Warranty - Contract</Name>
        <NameFr>Prolongation de la garantie</NameFr>
        <Description/>
        <Active>false</Active>
        <SortOrder>4</SortOrder>
        <IsSector>false</IsSector>
        <AddToOutline>false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Extension of Warranty</Name>
          <NameFr>Prolongation de la garantie</NameFr>
          <Content>&lt;ol&gt;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
          <ContentFr>&lt;ol&gt;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Fr>
          <Description/>
          <Default>false</Default>
          <Required>true</Required>
          <Checked>true</Checked>
          <Active>false</Active>
          <AddToOutline>false</AddToOutline>
          <IsAdditional>false</IsAdditional>
          <IsWizardFiltered/>
          <AlternativeClientReferenceId>2030-22 #7, 2030ACB-22 #7, 2010A-09 #3, 2040-22</AlternativeClientReferenceId>
          <AlternativeClientReferenceIdFr>2030-22 #7, 2030ACB-22 #7, 2010A-09 #3,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Software Warranty</Name>
        <NameFr>Garantie du logiciel</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Software Warranty</Name>
          <NameFr>Garantie du logiciel</NameFr>
          <Content>&lt;ol&gt;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
          <ContentFr>&lt;ol&gt;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Fr>
          <Description/>
          <Default>true</Default>
          <Required>true</Required>
          <Checked>true</Checked>
          <Active>false</Active>
          <AddToOutline>false</AddToOutline>
          <IsAdditional>false</IsAdditional>
          <IsWizardFiltered>groupFilter</IsWizardFiltered>
          <AlternativeClientReferenceId>4003-15</AlternativeClientReferenceId>
          <AlternativeClientReferenceIdFr>4003-14-02/15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Ownership and Risk of Loss</Name>
      <NameFr>Droits de propriété et risque de perte</NameFr>
      <Description/>
      <Active>false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Ownership and Risk of Loss</Name>
        <NameFr>Droits de propriété et risque de perte</NameFr>
        <Content>&lt;ol&gt;
&lt;li&gt;&lt;strong&gt; Ownership and Risk of Loss.&lt;/strong&gt;&lt;/li&gt;
&lt;/ol&gt;</Content>
        <ContentFr>&lt;ol&gt;
&lt;li&gt;&lt;strong&gt;Droits de propriété et risque de perte.&lt;/strong&gt;&lt;/li&gt;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Canada Ownership</Name>
        <NameFr>Propriété du Canada</NameFr>
        <Description/>
        <Active>false</Active>
        <SortOrder>0</SortOrder>
        <IsSector>false</IsSector>
        <AddToOutline>false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Ownership - High Complexity</Name>
          <NameFr>Droit de propriété - Complexité élevée</NameFr>
          <Content>&lt;ol&gt;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false</Active>
          <AddToOutline>false</AddToOutline>
          <IsAdditional>false</IsAdditional>
          <IsWizardFiltered>negativeFilter</IsWizardFiltered>
          <AlternativeClientReferenceId>2030-21, 2030ACB-21, 2035-19, 2035ACB-19, 2040-21</AlternativeClientReferenceId>
          <AlternativeClientReferenceIdFr>2030-21, 2030ACB-21, 2035-19, 2035ACB-19,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Ownership - Medium Complexity</Name>
          <NameFr>Droit de propriété - Complexité moyenne</NameFr>
          <Content>&lt;ol&gt;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false</Active>
          <AddToOutline>false</AddToOutline>
          <IsAdditional>false</IsAdditional>
          <IsWizardFiltered/>
          <AlternativeClientReferenceId>2010A-19</AlternativeClientReferenceId>
          <AlternativeClientReferenceIdFr>2010A-19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Intellectual Property - A&amp;E</Name>
        <NameFr>Propriété intellectuelle - A&amp;G</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Intellectual Property - A&amp;E</Name>
          <NameFr>Propriété intellectuelle - A&amp;G</NameFr>
          <Content>&lt;ol&gt;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
          <ContentFr>&lt;ol&gt;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Fr>
          <Description/>
          <Default>true</Default>
          <Required>true</Required>
          <Checked>true</Checked>
          <Active>false</Active>
          <AddToOutline>false</AddToOutline>
          <IsAdditional>false</IsAdditional>
          <IsWizardFiltered>groupFilter</IsWizardFiltered>
          <AlternativeClientReferenceId>GC 4 Standard Procurement Clause  R1225D</AlternativeClientReferenceId>
          <AlternativeClientReferenceIdFr>CG 4 Clauses uniformisées d'achat R1225D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to Canada's Information</Name>
        <NameFr>Licence concernant l'information appartenant au Canada</NameFr>
        <Description/>
        <Active>false</Active>
        <SortOrder>2</SortOrder>
        <IsSector>false</IsSector>
        <AddToOutline>true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to Canada's Information</Name>
          <NameFr>Licence concernant l'information appartenant au Canada</NameFr>
          <Content>&lt;ol&gt;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
          <ContentFr>&lt;ol&gt;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Fr>
          <Description/>
          <Default>true</Default>
          <Required>false</Required>
          <Checked>true</Checked>
          <Active>true</Active>
          <AddToOutline>true</AddToOutline>
          <IsAdditional>false</IsAdditional>
          <IsWizardFiltered>groupFilter</IsWizardFiltered>
          <AlternativeClientReferenceId>K3020C</AlternativeClientReferenceId>
          <AlternativeClientReferenceIdFr>K3020C</AlternativeClientReferenceIdFr>
          <AlternativeGuidance>&lt;p&gt;Use this clause in contracts if the client department is willing, for commercial exploitation or further development of the foreground information, to give the contractor access to information over and above any Canada-owned technical information disclosed to the contractor for purposes of performing the contract. If appropriate, replace "certain Canada-owned information" by a list of specific items.&lt;/p&gt;
&lt;p&gt;Use this clause in conjunction with &amp;ldquo;Contractor to Own Intellectual Property Rights in Foreground Information&amp;rdquo; or for Research and Development contracts..&lt;/p&gt;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Ownership of Media</Name>
        <NameFr>Propriété des supports d’information</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Ownership of Media</Name>
          <NameFr>Propriété des supports d’information</NameFr>
          <Content>&lt;ol&gt;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
          <ContentFr>&lt;ol&gt;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4002-13</AlternativeClientReferenceId>
          <AlternativeClientReferenceIdFr>4002-13</AlternativeClientReferenceIdFr>
          <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Risk of Loss - Contract</Name>
        <NameFr>Risque de perte - contrat</NameFr>
        <Description/>
        <Active>false</Active>
        <SortOrder>4</SortOrder>
        <IsSector>false</IsSector>
        <AddToOutline>false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Risk of Loss - High Complexity</Name>
          <NameFr>Risque de perte - Complexité élevée</NameFr>
          <Content>&lt;ol&gt;
&lt;li&gt;&lt;strong&gt;Risk of Loss.&lt;/strong&gt; Despite any transfer of ownership, the Contractor is responsible for any loss or damage the Contractor or its subcontractor causes to the Work or any part of the Work in accordance with the Contract.&lt;/li&gt;
&lt;/ol&gt;</Content>
          <ContentFr>&lt;ol&gt;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Fr>
          <Description/>
          <Default>false</Default>
          <Required>true</Required>
          <Checked>true</Checked>
          <Active>false</Active>
          <AddToOutline>false</AddToOutline>
          <IsAdditional>false</IsAdditional>
          <IsWizardFiltered>negativeFilter</IsWizardFiltered>
          <AlternativeClientReferenceId>2030-21 #3, 2030ACB-21 #3, 2035-19 #3, 2035ACB-19 #3, 2040-21</AlternativeClientReferenceId>
          <AlternativeClientReferenceIdFr>2030-21 #3, 2030ACB-21 #3, 2035-19 #3, 2035ACB-19 #3,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Risk of Loss - Medium Complexity</Name>
          <NameFr>Risque de perte - Complexité moyenne</NameFr>
          <Content>&lt;ol&gt;
&lt;li&gt;&lt;b&gt;Risk of Loss.&lt;/b&gt; Despite any transfer of ownership, the Contractor is responsible for any loss or damage the Contractor or its subcontractor causes to the Work or any part of the Work in accordance with the Contract.&lt;/li&gt;
&lt;/ol&gt;</Content>
          <ContentFr>&lt;ol&gt;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Fr>
          <Description/>
          <Default>false</Default>
          <Required>true</Required>
          <Checked>true</Checked>
          <Active>false</Active>
          <AddToOutline>false</AddToOutline>
          <IsAdditional>false</IsAdditional>
          <IsWizardFiltered/>
          <AlternativeClientReferenceId>2010A-19 #3</AlternativeClientReferenceId>
          <AlternativeClientReferenceIdFr>2010A-19 #3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to Intellectual Property Rights in Foreground Information</Name>
        <NameFr>Licence concernant les droits de propriété intellectuelle sur les renseignements originaux</NameFr>
        <Description/>
        <Active>false</Active>
        <SortOrder>5</SortOrder>
        <IsSector>false</IsSector>
        <AddToOutline>true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License to Intellectual Property Rights in Foreground Information</Name>
          <NameFr>Licence concernant les droits de propriété intellectuelle sur les renseignements originaux</NameFr>
          <Content>&lt;ol&gt;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
          <ContentFr>&lt;ol&gt;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Fr>
          <Description/>
          <Default>true</Default>
          <Required>false</Required>
          <Checked>true</Checked>
          <Active>true</Active>
          <AddToOutline>true</AddToOutline>
          <IsAdditional>false</IsAdditional>
          <IsWizardFiltered>groupFilter</IsWizardFiltered>
          <AlternativeClientReferenceId>K3305C</AlternativeClientReferenceId>
          <AlternativeClientReferenceIdFr>K3305C</AlternativeClientReferenceIdFr>
          <AlternativeGuidance>&lt;p&gt;Use this clause in contracts if Canada owns the foreground information and when &amp;ldquo;Canada to Own Intellectual Property Rights in Foreground Information&amp;rdquo; forms part of the contract, if Canada is prepared, at the time of contract, to consider granting the contractor a license to exercise the Intellectual Property Rights in the Foreground Information owned by Canada for commercial exploitation or further development.&lt;/p&gt;
&lt;p&gt;Article 9.1 of the Intellectual Property Policy states that Canada should not unreasonably refuse to grant a license to the contractor for the contractor's use of the Foreground Information.&lt;/p&gt;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Safeguarding Electronic Media - TBIPS</Name>
        <NameFr>Protection des supports électroniques - SPICT</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Safeguarding Electronic Media - TBIPS</Name>
          <NameFr>Protection des supports électroniques - SPICT</NameFr>
          <Content>&lt;ol&gt;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
          <ContentFr>&lt;ol&gt;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Ownership of Developed Custom Software</Name>
        <NameFr>Propriété des logiciels personnalisés élaborés </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Ownership of Developed Custom Software - Canada</Name>
          <NameFr>Propriété des logiciels personnalisés élaborés – Canada</NameFr>
          <Content>&lt;ol&gt;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
          <ContentFr>&lt;ol&gt;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Fr>
          <Description/>
          <Default>true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Ownership of Developed Custom Software – Contractor</Name>
          <NameFr>Propriété des logiciels personnalisés élaborés – Contractor</NameFr>
          <Content>&lt;ol&gt;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
          <ContentFr>&lt;ol&gt;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Fr>
          <Description/>
          <Default>false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Title - Contract</Name>
        <NameFr>Titre - contrat</NameFr>
        <Description/>
        <Active>false</Active>
        <SortOrder>7</SortOrder>
        <IsSector>false</IsSector>
        <AddToOutline>false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Title - High Complexity</Name>
          <NameFr>Titre</NameFr>
          <Content>&lt;ol&gt;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false</Active>
          <AddToOutline>false</AddToOutline>
          <IsAdditional>false</IsAdditional>
          <IsWizardFiltered>negativeFilter</IsWizardFiltered>
          <AlternativeClientReferenceId>2030-21 #4, 2030ACB-21 #4, 2035-19 #4, 2035ACB-19 #4, 2040-21</AlternativeClientReferenceId>
          <AlternativeClientReferenceIdFr>2030-21 #4, 2030ACB-21 #4, 2035-19 #4, 2035ACB-19 #4, 2040-21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Title - Medium Complexity</Name>
          <NameFr>Titre</NameFr>
          <Content>&lt;ol&gt;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false</Active>
          <AddToOutline>false</AddToOutline>
          <IsAdditional>false</IsAdditional>
          <IsWizardFiltered/>
          <AlternativeClientReferenceId>2010A-19 #4</AlternativeClientReferenceId>
          <AlternativeClientReferenceIdFr>2010A-19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Canada to own IP rights in Foreground Information</Name>
        <NameFr>Le Canada détient les droits de PI sur les renseignements originaux</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Canada to own IP rights in Foreground Information</Name>
          <NameFr>Le Canada détient les droits de PI sur les renseignements originaux</NameFr>
          <Content>&lt;ol&gt;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
          <ContentFr>&lt;ol&gt;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Fr>
          <Description/>
          <Default>true</Default>
          <Required>true</Required>
          <Checked>true</Checked>
          <Active>true</Active>
          <AddToOutline>false</AddToOutline>
          <IsAdditional>false</IsAdditional>
          <IsWizardFiltered/>
          <AlternativeClientReferenceId>4007</AlternativeClientReferenceId>
          <AlternativeClientReferenceIdFr>4007</AlternativeClientReferenceIdFr>
          <AlternativeGuidance>&lt;p&gt;Use in contracts for goods or services when there is an element of intellectual property and Canada will own all intellectual property rights in foreground information.&lt;/p&gt;
&lt;p&gt;Do not use with Medium Complexity Services and Research and Development.&lt;/p&gt;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Contractor to own IP rights in Foreground Information</Name>
        <NameFr>L’entrepreneur détient les droits de PI sur les renseignements originaux</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Contractor to own IP rights in Foreground Information</Name>
          <NameFr>L’entrepreneur détient les droits de PI sur les renseignements originaux</NameFr>
          <Content>&lt;ol&gt;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
          <ContentFr>&lt;ol&gt;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Fr>
          <Description/>
          <Default>true</Default>
          <Required>true</Required>
          <Checked>true</Checked>
          <Active>true</Active>
          <AddToOutline>false</AddToOutline>
          <IsAdditional>false</IsAdditional>
          <IsWizardFiltered/>
          <AlternativeClientReferenceId>4006</AlternativeClientReferenceId>
          <AlternativeClientReferenceIdFr>4006</AlternativeClientReferenceIdFr>
          <AlternativeGuidance>&lt;p&gt;Use in contracts for goods or services when there is an element of intellectual property and the contractor will own all intellectual property rights in foreground information.&lt;/p&gt;
&lt;p&gt;Do not use with Medium Complexity Services or Research and Development.&lt;/p&gt;
&lt;p&gt;Do not use for the purchase of commercial goods or user licenses for commercial software.&lt;/p&gt;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No Right for Contractor to Sub-license</Name>
        <NameFr>L'entrepreneur n'a pas le droit d'accorder une sous-licence</NameFr>
        <Description/>
        <Active>false</Active>
        <SortOrder>10</SortOrder>
        <IsSector>false</IsSector>
        <AddToOutline>true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No Right for Contractor to Sub-license</Name>
          <NameFr>L'Entrepreneur n'a pas le droit d'accorder une sous-licence</NameFr>
          <Content>&lt;ol&gt;
&lt;li&gt;&lt;strong&gt;No Right for Contractor to Sub-license.&lt;/strong&gt; The Contractor may not sub-license or otherwise authorize any person to exercise any Intellectual Property Rights in the Foreground Information.&lt;/li&gt;
&lt;/ol&gt;</Content>
          <ContentFr>&lt;ol&gt;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Fr>
          <Description/>
          <Default>true</Default>
          <Required>false</Required>
          <Checked>true</Checked>
          <Active>true</Active>
          <AddToOutline>true</AddToOutline>
          <IsAdditional>false</IsAdditional>
          <IsWizardFiltered>groupFilter</IsWizardFiltered>
          <AlternativeClientReferenceId>K3310C</AlternativeClientReferenceId>
          <AlternativeClientReferenceIdFr>K3310C</AlternativeClientReferenceIdFr>
          <AlternativeGuidance>&lt;p&gt;Use this clause in contracts only if Canada owns the Intellectual Property Rights in the Foreground Information pursuant to the conditions of the contract and agrees to grant a license to the contractor to use the foreground information without the right to sublicense the use of that foreground information.&lt;/p&gt;
&lt;p&gt;Conjunctions:&lt;/p&gt;
&lt;p&gt;&amp;ldquo;License to Intellectual Property Rights in Foreground Information&amp;rdquo;&lt;/p&gt;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Title to Property - Vessel</Name>
        <NameFr>Titre de propriété du navire</NameFr>
        <Description/>
        <Active>false</Active>
        <SortOrder>11</SortOrder>
        <IsSector>false</IsSector>
        <AddToOutline>true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Title to Property - Vessel</Name>
          <NameFr>Titre de propriété du navire</NameFr>
          <Content>&lt;ol&gt;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
          <ContentFr>&lt;ol&gt;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Fr>
          <Description/>
          <Default>true</Default>
          <Required>false</Required>
          <Checked>true</Checked>
          <Active>true</Active>
          <AddToOutline>true</AddToOutline>
          <IsAdditional>false</IsAdditional>
          <IsWizardFiltered>groupFilter</IsWizardFiltered>
          <AlternativeClientReferenceId>A9047C</AlternativeClientReferenceId>
          <AlternativeClientReferenceIdFr>A9047C</AlternativeClientReferenceIdFr>
          <AlternativeGuidance>&lt;p&gt;Use this clause in contracts when title to the vessel, including any government issue obtained or constructed with money provided by Canada, belongs to Canada.&lt;/p&gt;
&lt;p&gt;Conjunctions:&lt;br&gt;&amp;ldquo;Defence Contract&amp;rdquo;&lt;/p&gt;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Risk of Loss – Media</Name>
        <NameFr>Risque de perte – Support</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Risk of Loss – Media</Name>
          <NameFr>Risque de perte – Support</NameFr>
          <Content>&lt;ol&gt;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
          <ContentFr>&lt;ol&gt;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Fr>
          <Description/>
          <Default>true</Default>
          <Required>true</Required>
          <Checked>true</Checked>
          <Active>false</Active>
          <AddToOutline>false</AddToOutline>
          <IsAdditional>false</IsAdditional>
          <IsWizardFiltered>groupFilter</IsWizardFiltered>
          <AlternativeClientReferenceId>4002-14</AlternativeClientReferenceId>
          <AlternativeClientReferenceIdFr>4002-14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Records and disclosure of Foreground information - R&amp;D</Name>
        <NameFr>Dossiers et divulgation des renseignements originaux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Records and Disclosure of Foreground Information - R&amp;D</Name>
          <NameFr>Dossiers et divulgation des renseignements originaux - R&amp;D</NameFr>
          <Content>&lt;ol&gt;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
          <ContentFr>&lt;ol&gt;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Ownership of Intellectual Property Rights in Foreground Information - R&amp;D</Name>
        <NameFr>Droits de propriété intellectuelle sur les renseignements originaux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Ownership of Intellectual Property Rights in Foreground Information - R&amp;D</Name>
          <NameFr>Droits de propriété intellectuelle sur les renseignements originaux</NameFr>
          <Content>&lt;ol&gt;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
          <ContentFr>&lt;ol&gt;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Licenses to Intellectual Property Rights in Foreground and Background Information - R&amp;D</Name>
        <NameFr>Licences concernant les droits de propriété intellectuelle sur les renseignements originaux et les renseignements de base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Licenses to Intellectual Property Rights in Foreground and Background Information - R&amp;D</Name>
          <NameFr>Licences concernant les droits de propriété intellectuelle sur les renseignements originaux et les renseignements de base - R&amp;D</NameFr>
          <Content>&lt;ol&gt;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
          <ContentFr>&lt;ol&gt;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Contractor’s Right to Grant Licenses - R&amp;D</Name>
        <NameFr>Droit de l’entrepreneur d’accorder des licences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Contractor’s Right to Grant Licenses - R&amp;D</Name>
          <NameFr>Droit de l’entrepreneur d’accorder des licences - R&amp;D</NameFr>
          <Content>&lt;ol&gt;
&lt;li&gt;&lt;strong&gt;Contractor&amp;rsquo;s Right to Grant Licenses. &lt;/strong&gt;The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 &lt;/li&gt;
&lt;/ol&gt;</Content>
          <ContentFr>&lt;ol&gt;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Canada Ownership - Technology</Name>
        <NameFr>Propriété du Canada - Technologie</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Ownership of Licensed Software</Name>
          <NameFr>Propriété du logiciel sous licence</NameFr>
          <Content>&lt;ol&gt;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
          <ContentFr>&lt;ol&gt;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Fr>
          <Description/>
          <Default>true</Default>
          <Required>true</Required>
          <Checked>true</Checked>
          <Active>false</Active>
          <AddToOutline>false</AddToOutline>
          <IsAdditional>false</IsAdditional>
          <IsWizardFiltered>groupFilter</IsWizardFiltered>
          <AlternativeClientReferenceId>4003-03</AlternativeClientReferenceId>
          <AlternativeClientReferenceIdFr>4003-03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Waiver of Moral Rights - R&amp;D</Name>
        <NameFr>Renonciation aux droits moraux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Waiver of Moral Rights - R&amp;D</Name>
          <NameFr>Renonciation aux droits moraux - R&amp;D</NameFr>
          <Content>&lt;ol&gt;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
          <ContentFr>&lt;ol&gt;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License to Intellectual Property Rights in Canada’s Information - R&amp;D</Name>
        <NameFr>Licence concernant les droits de propriété intellectuelle sur les renseignements du Canada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License to Intellectual Property Rights in Canada’s Information - R&amp;D</Name>
          <NameFr>Licence concernant les droits de propriété intellectuelle sur les renseignements du Canada - R&amp;D</NameFr>
          <Content>&lt;ol&gt;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
          <ContentFr>&lt;ol&gt;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 or License of Contractor’s Rights - R&amp;D</Name>
        <NameFr>Transfert ou licence des droits de l’entrepreneur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 or License of Contractor’s Rights - R&amp;D</Name>
          <NameFr>Transfert ou licence des droits de l’entrepreneur - R&amp;D</NameFr>
          <Content>&lt;ol&gt;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
          <ContentFr>&lt;ol&gt;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Products Created Using the Foreground Information - R&amp;D</Name>
        <NameFr>Produits créés en utilisant les renseignements originaux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Products Created Using the Foreground Information - R&amp;D</Name>
          <NameFr>Produits créés en utilisant les renseignements originaux - R&amp;D</NameFr>
          <Content>&lt;ol&gt;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
          <ContentFr>&lt;ol&gt;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Commercialization in Canada</Name>
        <NameFr>Exploitation commerciale au Canada</NameFr>
        <Description/>
        <Active>false</Active>
        <SortOrder>22</SortOrder>
        <IsSector>false</IsSector>
        <AddToOutline>true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Commercialization in Canada</Name>
          <NameFr>Exploitation commerciale au Canada</NameFr>
          <Content>&lt;ol&gt;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
          <ContentFr>&lt;ol&gt;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K3415C</AlternativeClientReferenceId>
          <AlternativeClientReferenceIdFr>K3415C</AlternativeClientReferenceIdFr>
          <AlternativeGuidance>&lt;p&gt;Use this clause in contracts when the contractor is required to exploit the Intellectual Property in the Foreground Information in Canada.&lt;/p&gt;
&lt;p&gt;This clause must not be used in a contract for the procurement of goods or services which is subject to the procurement disciplines of any of the international trade agreements. Any use of this provision should be tailored to the specific circumstances of the situation as the clause may be difficult to enforce or may impose impractical restrictions on the contractor's commercialization and thus may result in the contractor failing to commercialize the IP. Furthermore, the use of the clause will require on-going monitoring by the client department.&lt;/p&gt;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Risk of Loss - Contract - Technology</Name>
        <NameFr>Risque de perte - contrat</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Risk of Loss - Software</Name>
          <NameFr>Risque de perte - Logiciel</NameFr>
          <Content>&lt;ol&gt;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
          <ContentFr>&lt;ol&gt;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Fr>
          <Description/>
          <Default>true</Default>
          <Required>true</Required>
          <Checked>true</Checked>
          <Active>false</Active>
          <AddToOutline>false</AddToOutline>
          <IsAdditional>false</IsAdditional>
          <IsWizardFiltered>groupFilter</IsWizardFiltered>
          <AlternativeClientReferenceId>4003-18</AlternativeClientReferenceId>
          <AlternativeClientReferenceIdFr>4003-18</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to Intellectual Property Rights in Canada-owned Information</Name>
        <NameFr>Licence concernant les droits de propriété intellectuelle sur l'information appartenant au Canada</NameFr>
        <Description/>
        <Active>false</Active>
        <SortOrder>24</SortOrder>
        <IsSector>false</IsSector>
        <AddToOutline>true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to Intellectual Property Rights in Canada-owned Information</Name>
          <NameFr>Licence concernant les droits de propriété intellectuelle sur l'information appartenant au Canada</NameFr>
          <Content>&lt;ol&gt;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
          <ContentFr>&lt;ol&gt;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Fr>
          <Description/>
          <Default>true</Default>
          <Required>false</Required>
          <Checked>true</Checked>
          <Active>true</Active>
          <AddToOutline>true</AddToOutline>
          <IsAdditional>false</IsAdditional>
          <IsWizardFiltered>groupFilter</IsWizardFiltered>
          <AlternativeClientReferenceId>K3315C</AlternativeClientReferenceId>
          <AlternativeClientReferenceIdFr>K3315C</AlternativeClientReferenceIdFr>
          <AlternativeGuidance>&lt;p&gt;Use this clause in contracts when Canada will own the foreground information per the clause &amp;ldquo;Canada to Own Intellectual Property Rights in Foreground Information&amp;rdquo;, if the client department or agency agrees to grant the contractor access to Canada-owned information for purposes of contractor's further development or commercial exploitation of the licensed foreground information, where such development and commercial exploitation is permitted under the license from Canada. Such a license to Canada-owned information would be negotiated separately between the client department or agency and the contractor.&lt;/p&gt;
&lt;p&gt;If appropriate, replace "certain Canada-owned information" by a list of specific items Canada may be willing to licence to the contractor.&lt;/p&gt;
&lt;p&gt;Conjunctions:&lt;/p&gt;
&lt;p&gt;&amp;ldquo;License to Intellectual Property Rights in Foreground Information&amp;rdquo;&lt;/p&gt;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Canada to Own Intellectual Property Rights in Foreground Information</Name>
        <NameFr>Le Canada détient les droits de propriété intellectuelle sur les renseignements originaux</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Canada to Own Intellectual Property Rights in Foreground Information</Name>
          <NameFr>Le Canada détient les droits de propriété intellectuelle sur les renseignements originaux</NameFr>
          <Content>&lt;ol&gt;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
          <ContentFr>&lt;ol&gt;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Fr>
          <Description/>
          <Default>true</Default>
          <Required>false</Required>
          <Checked>true</Checked>
          <Active>true</Active>
          <AddToOutline>false</AddToOutline>
          <IsAdditional>false</IsAdditional>
          <IsWizardFiltered>negativeFilter</IsWizardFiltered>
          <AlternativeClientReferenceId>K3410C</AlternativeClientReferenceId>
          <AlternativeClientReferenceIdFr>K3410C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Government Property</Name>
      <NameFr>Biens de l’État</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Government Property</Name>
        <NameFr>Biens de l’État</NameFr>
        <Content>&lt;ol&gt;
&lt;li&gt;&lt;strong&gt;Government Property.&lt;/strong&gt;&lt;/li&gt;
&lt;/ol&gt;</Content>
        <ContentFr>&lt;ol&gt;
&lt;li&gt;&lt;strong&gt;Biens de l’État.&lt;/strong&gt;&lt;/li&gt;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Care of Property - Contract</Name>
        <NameFr>Soin des biens de l’État - contrat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Care of Property</Name>
          <NameFr>Soin des biens de l’État</NameFr>
          <Content>&lt;ol&gt;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
          <ContentFr>&lt;ol&gt;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Fr>
          <Description/>
          <Default>false</Default>
          <Required>true</Required>
          <Checked>true</Checked>
          <Active>true</Active>
          <AddToOutline>true</AddToOutline>
          <IsAdditional>false</IsAdditional>
          <IsWizardFiltered>groupFilter</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Vessel Manned Refits</Name>
        <NameFr>Radoub du navire avec équipage</NameFr>
        <Description/>
        <Active>false</Active>
        <SortOrder>1</SortOrder>
        <IsSector>false</IsSector>
        <AddToOutline>true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Vessel Manned Refits</Name>
          <NameFr>Radoub du navire avec équipage</NameFr>
          <Content>&lt;ol&gt;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
          <ContentFr>&lt;ol&gt;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Fr>
          <Description/>
          <Default>true</Default>
          <Required>false</Required>
          <Checked>true</Checked>
          <Active>true</Active>
          <AddToOutline>true</AddToOutline>
          <IsAdditional>false</IsAdditional>
          <IsWizardFiltered>groupFilter</IsWizardFiltered>
          <AlternativeClientReferenceId>A0032C</AlternativeClientReferenceId>
          <AlternativeClientReferenceIdFr>A0032C</AlternativeClientReferenceIdFr>
          <AlternativeGuidance>&lt;p&gt;Use this clause in marine refit and repair contracts when the vessel being repaired will be manned and will be in Canada&amp;rsquo;s care or custody, and control.&lt;/p&gt;
&lt;p&gt;Conjunctions:&lt;br&gt;&amp;ldquo;Supplemental General Conditions 1029 &amp;ndash; Ship Repairs&amp;rdquo;&lt;/p&gt;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Vessel Unmanned Refits</Name>
        <NameFr>Radoub du navire sans équipage</NameFr>
        <Description/>
        <Active>false</Active>
        <SortOrder>2</SortOrder>
        <IsSector>false</IsSector>
        <AddToOutline>true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Vessel Unmanned Refits</Name>
          <NameFr>Radoub du navire sans équipage</NameFr>
          <Content>&lt;ol&gt;
&lt;li&gt;&lt;strong&gt;Vessel Unmanned Refits. &lt;/strong&gt;The vessel will be unmanned during the work period and will be considered to be out of commission. During that period, the vessel will be in the Contractor&amp;rsquo;s care or custody, and control.&lt;/li&gt;
&lt;/ol&gt;</Content>
          <ContentFr>&lt;ol&gt;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Fr>
          <Description/>
          <Default>true</Default>
          <Required>false</Required>
          <Checked>true</Checked>
          <Active>true</Active>
          <AddToOutline>true</AddToOutline>
          <IsAdditional>false</IsAdditional>
          <IsWizardFiltered>groupFilter</IsWizardFiltered>
          <AlternativeClientReferenceId>A0024C</AlternativeClientReferenceId>
          <AlternativeClientReferenceIdFr>A0024C</AlternativeClientReferenceIdFr>
          <AlternativeGuidance>&lt;p&gt;Use this clause in all marine refit and repair contracts when the vessel being repaired will be unmanned and will be in the Contractor&amp;rsquo;s care or custody, and control.&lt;/p&gt;
&lt;p&gt;Conjunctions (as applicable):&lt;br&gt;&amp;ldquo;Marine Hull Insurance&amp;rdquo;&lt;br&gt;&amp;ldquo;Marine Liability Insurance&amp;rdquo;&lt;/p&gt;
&lt;p&gt;Conjunctions (mandatory):&lt;br&gt;&amp;ldquo;Supplemental General Conditions 1029 &amp;ndash; Ship Repairs&amp;rdquo;&lt;/p&gt;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Use of Property - Contract</Name>
        <NameFr>Utilisation des biens</NameFr>
        <Description/>
        <Active>false</Active>
        <SortOrder>3</SortOrder>
        <IsSector>false</IsSector>
        <AddToOutline>false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Use of Property</Name>
          <NameFr>Utilisation des biens</NameFr>
          <Content>&lt;ol&gt;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
          <ContentFr>&lt;ol&gt;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Fr>
          <Description/>
          <Default>false</Default>
          <Required>true</Required>
          <Checked>true</Checked>
          <Active>false</Active>
          <AddToOutline>false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Government Property - B6802C</Name>
        <NameFr>Biens de l'État - B6802C</NameFr>
        <Description/>
        <Active>false</Active>
        <SortOrder>4</SortOrder>
        <IsSector>false</IsSector>
        <AddToOutline>true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Government Property</Name>
          <NameFr>Biens de l'État</NameFr>
          <Content>&lt;ol&gt;
&lt;li&gt;&lt;strong&gt;Government Property. &lt;/strong&gt;Government Property must be used only for the purpose of performing the Contract.&lt;/li&gt;
&lt;/ol&gt;</Content>
          <ContentFr>&lt;ol&gt;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B6802C</AlternativeClientReferenceId>
          <AlternativeClientReferenceIdFr>B6802C</AlternativeClientReferenceIdFr>
          <AlternativeGuidance>&lt;p&gt;Use this clause in contracts only when the Contractor and its employees are working on government premises using government equipment. When this clause is required, it should only be used with Medium Complexity or Low Dollar Value requirements.&lt;/p&gt;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Return of Property - Contract</Name>
        <NameFr>Restitution des biens - contrat</NameFr>
        <Description/>
        <Active>false</Active>
        <SortOrder>5</SortOrder>
        <IsSector>false</IsSector>
        <AddToOutline>false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Return of Property</Name>
          <NameFr>Restitution des biens</NameFr>
          <Content>&lt;ol&gt;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
          <ContentFr>&lt;ol&gt;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Fr>
          <Description/>
          <Default>false</Default>
          <Required>true</Required>
          <Checked>true</Checked>
          <Active>false</Active>
          <AddToOutline>false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false</Active>
          <AddToOutline>true</AddToOutline>
          <IsAdditional>true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Salvage</Name>
        <NameFr>Récupération</NameFr>
        <Description/>
        <Active>false</Active>
        <SortOrder>6</SortOrder>
        <IsSector>false</IsSector>
        <AddToOutline>true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true</Active>
          <AddToOutline>true</AddToOutline>
          <IsAdditional>false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Scrap and Waste Material</Name>
        <NameFr>Rebuts et déchets</NameFr>
        <Description/>
        <Active>false</Active>
        <SortOrder>7</SortOrder>
        <IsSector>false</IsSector>
        <AddToOutline>true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Scrap and Waste Material</Name>
          <NameFr>Rebuts et déchets</NameFr>
          <Content>&lt;ol&gt;
&lt;li&gt;&lt;strong&gt;Scrap and Waste Material.&lt;/strong&gt; Despite any other provision of the Contract, scrap and waste materials other than accountable material, derived from the Contract, will revert to the Contractor as part of the Contract Price.&lt;/li&gt;
&lt;/ol&gt;</Content>
          <ContentFr>&lt;ol&gt;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A9055C</AlternativeClientReferenceId>
          <AlternativeClientReferenceIdFr>A9055C</AlternativeClientReferenceIdFr>
          <AlternativeGuidance>&lt;p&gt;Use this clause in marine contracts when the Contractor will own scrap and waste materials other than accountable material.&lt;/p&gt;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Surplus Government Property</Name>
        <NameFr>Biens excédentaires de l'État</NameFr>
        <Description/>
        <Active>false</Active>
        <SortOrder>8</SortOrder>
        <IsSector>false</IsSector>
        <AddToOutline>true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Surplus Government Property</Name>
          <NameFr>Biens excédentaires de l'État</NameFr>
          <Content>&lt;ol&gt;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
          <ContentFr>&lt;ol&gt;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Fr>
          <Description/>
          <Default>true</Default>
          <Required>false</Required>
          <Checked>true</Checked>
          <Active>true</Active>
          <AddToOutline>true</AddToOutline>
          <IsAdditional>false</IsAdditional>
          <IsWizardFiltered>groupFilter</IsWizardFiltered>
          <AlternativeClientReferenceId>L5001C</AlternativeClientReferenceId>
          <AlternativeClientReferenceIdFr>L5001C</AlternativeClientReferenceIdFr>
          <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Tooling Loaned by Department of National Defence</Name>
        <NameFr>Outillage - prêté par le Ministère de la Défense nationale</NameFr>
        <Description/>
        <Active>false</Active>
        <SortOrder>9</SortOrder>
        <IsSector>false</IsSector>
        <AddToOutline>true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Tooling Loaned by Department of National Defence</Name>
          <NameFr>Outillage en prêt du ministère de la Défense nationale</NameFr>
          <Content>&lt;ol&gt;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
          <ContentFr>&lt;ol&gt;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Fr>
          <Description/>
          <Default>true</Default>
          <Required>false</Required>
          <Checked>true</Checked>
          <Active>true</Active>
          <AddToOutline>true</AddToOutline>
          <IsAdditional>false</IsAdditional>
          <IsWizardFiltered>groupFilter</IsWizardFiltered>
          <AlternativeClientReferenceId>B7009C</AlternativeClientReferenceId>
          <AlternativeClientReferenceIdFr>B7009C</AlternativeClientReferenceIdFr>
          <AlternativeGuidance>&lt;p&gt;Use this clause in contracts when tooling is provided by the Department of National Defence (DND) to the Contractor for the performance of the Contract. Disposal, Sales, Artefacts &amp;amp; Loans (DSAL) will establish a loan agreement with terms and conditions to manage all DND-owned loaned material.&lt;/p&gt;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Inventory of Property - Contract</Name>
        <NameFr>Inventaire des biens - contrat</NameFr>
        <Description/>
        <Active>false</Active>
        <SortOrder>10</SortOrder>
        <IsSector>false</IsSector>
        <AddToOutline>false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Inventory of Property</Name>
          <NameFr>Inventaire des biens</NameFr>
          <Content>&lt;ol&gt;
&lt;li&gt;&lt;strong&gt;Inventory of Property.&lt;/strong&gt; At the time of completion of the Contract, and if requested by the Contracting Authority, the Contractor must provide Canada an inventory of all Government Property relating to the Contract.&lt;/li&gt;
&lt;/ol&gt;</Content>
          <ContentFr>&lt;ol&gt;
&lt;li&gt;&lt;strong&gt;Inventaire des biens.&lt;/strong&gt; À la fin du contrat et sur demande de l’autorité contractante, l’entrepreneur doit fournir au Canada l’inventaire de tous les biens de l’État se rapportant au contrat.&lt;/li&gt;
&lt;/ol&gt;</ContentFr>
          <Description/>
          <Default>false</Default>
          <Required>true</Required>
          <Checked>true</Checked>
          <Active>false</Active>
          <AddToOutline>false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Government Supplied Technical Documents</Name>
        <NameFr>Documents techniques fournis par le gouvernement</NameFr>
        <Description/>
        <Active>false</Active>
        <SortOrder>11</SortOrder>
        <IsSector>false</IsSector>
        <AddToOutline>true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Government-Supplied Technical Documents</Name>
          <NameFr>Documents techniques fournis par le gouvernement</NameFr>
          <Content>&lt;ol&gt;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
          <ContentFr>&lt;ol&gt;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Fr>
          <Description/>
          <Default>true</Default>
          <Required>false</Required>
          <Checked>true</Checked>
          <Active>true</Active>
          <AddToOutline>true</AddToOutline>
          <IsAdditional>false</IsAdditional>
          <IsWizardFiltered>groupFilter</IsWizardFiltered>
          <AlternativeClientReferenceId>B4059C</AlternativeClientReferenceId>
          <AlternativeClientReferenceIdFr>B4059C</AlternativeClientReferenceIdFr>
          <AlternativeGuidance>&lt;p&gt;Use this clause in contracts for the Department of National Defence when the Contractor must obtain the Government-supplied technical documents from the nearest National Defence Quality Assurance Region office.&lt;/p&gt;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Specific Government Property Provided</Name>
        <NameFr>Biens spécifiques fournis par le gouvernement</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Specific Government Property Provided</Name>
          <NameFr>Biens spécifiques fournis par le gouvernement</NameFr>
          <Content>&lt;ol&gt;
&lt;li&gt;&lt;strong&gt;Specific Government Property Provided.&lt;/strong&gt; Canada will supply the Contractor with the items listed below (the &amp;ldquo;Government Property&amp;rdquo;).&lt;span style="color: rgb(0, 0, 255);"&gt; &lt;strong&gt; {| List items.}&lt;/strong&gt;&lt;/span&gt;&lt;/li&gt;
&lt;/ol&gt;</Content>
          <ContentFr>&lt;ol&gt;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Work Site Access</Name>
        <NameFr>Accès aux lieux d'exécution des travaux</NameFr>
        <Description/>
        <Active>false</Active>
        <SortOrder>12</SortOrder>
        <IsSector>false</IsSector>
        <AddToOutline>true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Work Site Access</Name>
          <NameFr>Accès aux lieux d'exécution des travaux</NameFr>
          <Content>&lt;ol&gt;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
          <ContentFr>&lt;ol&gt;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Fr>
          <Description/>
          <Default>true</Default>
          <Required>false</Required>
          <Checked>true</Checked>
          <Active>true</Active>
          <AddToOutline>true</AddToOutline>
          <IsAdditional>false</IsAdditional>
          <IsWizardFiltered>groupFilter</IsWizardFiltered>
          <AlternativeClientReferenceId>A1009C</AlternativeClientReferenceId>
          <AlternativeClientReferenceIdFr>A1009C</AlternativeClientReferenceIdFr>
          <AlternativeGuidance>&lt;p&gt;Use this clause when Canada's representatives may need to access work site(s) or the Contractor's facilities during the contract period.&lt;/p&gt;
&lt;p&gt;Conjunctions:&lt;/p&gt;
&lt;p&gt;Use this clause only in Low Dollar Value or Medium Complexity requirements. Do not use in High Complexity requirements as the subject is already covered under the inspection provision.&amp;nbsp;&lt;/p&gt;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Copyright</Name>
      <NameFr>Droits D'auteur</NameFr>
      <Description/>
      <Active>false</Active>
      <SortOrder>89</SortOrder>
      <IsSector>false</IsSector>
      <AddToOutline>true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Copyright Header</Name>
        <NameFr>Droits d'auteur</NameFr>
        <Content>&lt;ol&gt;
&lt;li style="font-weight: bold;"&gt;&lt;strong&gt; Copyright.&lt;/strong&gt;&lt;/li&gt;
&lt;/ol&gt;</Content>
        <ContentFr>&lt;ol&gt;
&lt;li&gt;&lt;strong&gt;Droits d'auteur.&lt;/strong&gt;&lt;/li&gt;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Copyright Material</Name>
        <NameFr> Matériel protégé par le droit d'auteur</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Copyright</Name>
          <NameFr>Droits d’auteur</NameFr>
          <Content>&lt;ol&gt;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
          <ContentFr>&lt;ol&gt;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Fr>
          <Description/>
          <Default>true</Default>
          <Required>true</Required>
          <Checked>true</Checked>
          <Active>true</Active>
          <AddToOutline>false</AddToOutline>
          <IsAdditional>false</IsAdditional>
          <IsWizardFiltered/>
          <AlternativeClientReferenceId>2010B-19</AlternativeClientReferenceId>
          <AlternativeClientReferenceIdFr>2010B-19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Copyright Material</Name>
          <NameFr> Matériel protégé par le droit d'auteur</NameFr>
          <Content>&lt;ol&gt;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
          <ContentFr>&lt;ol&gt;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Publication Rights</Name>
        <NameFr>Droits de publication</NameFr>
        <Description/>
        <Active>false</Active>
        <SortOrder>1</SortOrder>
        <IsSector>false</IsSector>
        <AddToOutline>true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Publication Rights</Name>
          <NameFr>Droits de publication</NameFr>
          <Content>&lt;ol&gt;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
          <ContentFr>&lt;ol&gt;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Fr>
          <Description/>
          <Default>true</Default>
          <Required>false</Required>
          <Checked>true</Checked>
          <Active>true</Active>
          <AddToOutline>true</AddToOutline>
          <IsAdditional>false</IsAdditional>
          <IsWizardFiltered>groupFilter</IsWizardFiltered>
          <AlternativeClientReferenceId>K3053C</AlternativeClientReferenceId>
          <AlternativeClientReferenceIdFr>K3053C</AlternativeClientReferenceIdFr>
          <AlternativeGuidance>&lt;p&gt;Use this clause in contracts when copyright belongs to Canada and the client department agrees to give publication rights at the request of the contractor.&lt;/p&gt;
&lt;p&gt;Do not use this clause if the contractor will own the intellectual property rights.&lt;/p&gt;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Use and Translation of Written Material</Name>
      <NameFr>Utilisation et traduction de matériel écrit</NameFr>
      <Description/>
      <Active>false</Active>
      <SortOrder>90</SortOrder>
      <IsSector>false</IsSector>
      <AddToOutline>false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Use and Translation Header</Name>
        <NameFr>En-tête Utilisation et traduction </NameFr>
        <Content>&lt;ol&gt;
&lt;li&gt;&lt;strong&gt;Use and Translation of Written Material.&lt;/strong&gt;&lt;/li&gt;
&lt;/ol&gt;</Content>
        <ContentFr>&lt;ol&gt;
&lt;li&gt;&lt;strong&gt;Utilisation et traduction de matériel écrit.&lt;/strong&gt;&lt;/li&gt;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Copyright and Right to Use - Contract</Name>
        <NameFr>Droits d’auteur et droit d’utilisation - contrat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Copyright and Right to Use</Name>
          <NameFr>Droits d'auteur et droit d'utilisation</NameFr>
          <Content>&lt;ol&gt;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Copyright and Right to Use - Cloud</Name>
          <NameFr>Droits d’auteur et droit d’utilisation - infonuagique</NameFr>
          <Content>&lt;ol&gt;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Translated Materials - Contract</Name>
        <NameFr>Documents traduits - contrat</NameFr>
        <Description/>
        <Active>false</Active>
        <SortOrder>1</SortOrder>
        <IsSector>false</IsSector>
        <AddToOutline>false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Translated Materials</Name>
          <NameFr>Documents traduits</NameFr>
          <Content>&lt;ol&gt;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
          <ContentFr>&lt;ol&gt;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Translation of Documentation</Name>
          <NameFr>Traduction de la documentation</NameFr>
          <Content>&lt;ol&gt;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
          <ContentFr>&lt;ol&gt;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Existing Technical Publications - Translation</Name>
        <NameFr>Publications techniques existantes - traduction</NameFr>
        <Description/>
        <Active>false</Active>
        <SortOrder>2</SortOrder>
        <IsSector>false</IsSector>
        <AddToOutline>true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Existing Technical Publications - Translation</Name>
          <NameFr>Publications techniques existantes - traduction</NameFr>
          <Content>&lt;ol&gt;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
          <ContentFr>&lt;ol&gt;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A9051C</AlternativeClientReferenceId>
          <AlternativeClientReferenceIdFr>A9051C</AlternativeClientReferenceIdFr>
          <AlternativeGuidance>&lt;p&gt;Use this clause in contracts for the procurement of equipment when Canada requires the right to translate existing publications. In instances where both custom-written and existing publications are to be provided by the Contractor, this clause is to be used in conjunction with the following outlines:&amp;nbsp;&lt;br&gt;&amp;bull; &amp;nbsp; &amp;nbsp;Medium or High Complexity Goods,&amp;nbsp;&lt;br&gt;&amp;bull; &amp;nbsp; &amp;nbsp;Medium Complexity Professional Services,&amp;nbsp;&lt;br&gt;&amp;bull; &amp;nbsp; &amp;nbsp;Medium or High Complexity Services, or&amp;nbsp;&lt;br&gt;&amp;bull; &amp;nbsp; &amp;nbsp;Research and Development&lt;/p&gt;
&lt;p&gt;(Under these outlines, Canada owns the rights to translate custom-written documents provided under the Contract as Canada owns the copyright in the Work.)&lt;/p&gt;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Confidentiality</Name>
      <NameFr>Confidentialité - contrat</NameFr>
      <Description/>
      <Active>false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Confidentiality Header</Name>
        <NameFr>En-tête Confidentialité</NameFr>
        <Content>&lt;ol&gt;
&lt;li&gt;&lt;strong&gt;Confidentiality.&lt;/strong&gt;&lt;/li&gt;
&lt;/ol&gt;</Content>
        <ContentFr>&lt;ol&gt;
&lt;li&gt;&lt;strong&gt;Confidentialité.&lt;/strong&gt;&lt;/li&gt;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Confidentiality Obligation</Name>
        <NameFr>Obligations en matière de confidentialité</NameFr>
        <Description/>
        <Active>false</Active>
        <SortOrder>0</SortOrder>
        <IsSector>false</IsSector>
        <AddToOutline>false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Confidentiality Obligations</Name>
          <NameFr>Obligations en matière de confidentialité</NameFr>
          <Content>&lt;ol&gt;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Fr>
          <Description/>
          <Default>true</Default>
          <Required>true</Required>
          <Checked>true</Checked>
          <Active>true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Standard obligations</Name>
          <NameFr>Obligations standard</NameFr>
          <Content>&lt;ol&gt;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Fr>
          <Description/>
          <Default>false</Default>
          <Required>true</Required>
          <Checked>true</Checked>
          <Active>false</Active>
          <AddToOutline>false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Confidentiality of Foreground Information</Name>
        <NameFr>Confidentialité des renseignements originaux</NameFr>
        <Description/>
        <Active>false</Active>
        <SortOrder>1</SortOrder>
        <IsSector>false</IsSector>
        <AddToOutline>true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Confidentiality of Foreground Information</Name>
          <NameFr>Confidentialité des renseignements originaux</NameFr>
          <Content>&lt;ol&gt;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
          <ContentFr>&lt;ol&gt;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Fr>
          <Description/>
          <Default>true</Default>
          <Required>false</Required>
          <Checked>true</Checked>
          <Active>true</Active>
          <AddToOutline>true</AddToOutline>
          <IsAdditional>false</IsAdditional>
          <IsWizardFiltered>groupFilter</IsWizardFiltered>
          <AlternativeClientReferenceId>K3015C</AlternativeClientReferenceId>
          <AlternativeClientReferenceIdFr>K3015C</AlternativeClientReferenceIdFr>
          <AlternativeGuidance>&lt;p&gt;Use this clause in contracts if the contractor is required to keep the foreground information confidential for a specific period of time following the performance of the contract. This clause would be suitable where the client department wishes to give the intellectual property rights to the contractor but wishes to prevent publishing and to restrict disclosure of that information for a period of time for security or other reasons.&lt;/p&gt;
&lt;p&gt;Use this clause in conjunction with &amp;ldquo;Contractor to Own Intellectual Property Rights in Foreground Information&amp;rdquo; or for Research and Development contracts..&lt;/p&gt;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Handling of Personal Information</Name>
        <NameFr>Manipulation des renseignements personnels</NameFr>
        <Description/>
        <Active>false</Active>
        <SortOrder>2</SortOrder>
        <IsSector>false</IsSector>
        <AddToOutline>true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Handling of Personal Information</Name>
          <NameFr>Manipulation de renseignements personnels</NameFr>
          <Content>&lt;ol&gt;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
          <ContentFr>&lt;ol&gt;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A9113C</AlternativeClientReferenceId>
          <AlternativeClientReferenceIdFr>A9113C</AlternativeClientReferenceIdFr>
          <AlternativeGuidance>&lt;p&gt;Use this clause in all contracts including the collection or creation of personal information.&lt;/p&gt;
&lt;p&gt;Do not use this clause when supplemental general conditions &lt;a href="microsoft-edge:https://buyandsell.gc.ca/policy-and-guidelines/standard-acquisition-clauses-and-conditions-manual/4/4008/active" target="_blank" rel="noopener"&gt;4008&lt;/a&gt; are used.&lt;/p&gt;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Non-disclosure Agreement</Name>
        <NameFr>Entente de non-divulgation</NameFr>
        <Description/>
        <Active>false</Active>
        <SortOrder>3</SortOrder>
        <IsSector>false</IsSector>
        <AddToOutline>true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Non-disclosure Agreement</Name>
          <NameFr>Entente de non-divulgation</NameFr>
          <Content>&lt;ol&gt;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
          <ContentFr>&lt;ol&gt;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Fr>
          <Description/>
          <Default>true</Default>
          <Required>false</Required>
          <Checked>true</Checked>
          <Active>true</Active>
          <AddToOutline>true</AddToOutline>
          <IsAdditional>false</IsAdditional>
          <IsWizardFiltered>groupFilter</IsWizardFiltered>
          <AlternativeClientReferenceId>A9126C</AlternativeClientReferenceId>
          <AlternativeClientReferenceIdFr>A9126C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Use Solely for the Purpose</Name>
        <NameFr>Utilisation aux seules fins de l’exécution</NameFr>
        <Description/>
        <Active>false</Active>
        <SortOrder>4</SortOrder>
        <IsSector>false</IsSector>
        <AddToOutline>false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use and ownership</Name>
          <NameFr>Standard: utilisation et propriété</NameFr>
          <Content>&lt;ol&gt;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
          <ContentFr>&lt;ol&gt;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Return of Information</Name>
        <NameFr>Retour des renseignements</NameFr>
        <Description/>
        <Active>false</Active>
        <SortOrder>5</SortOrder>
        <IsSector>false</IsSector>
        <AddToOutline>false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Return on request</Name>
          <NameFr>Retour sur demande</NameFr>
          <Content>&lt;ol&gt;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
          <ContentFr>&lt;ol&gt;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Non-confidential Information</Name>
        <NameFr>Renseignements non confidentiels</NameFr>
        <Description/>
        <Active>false</Active>
        <SortOrder>6</SortOrder>
        <IsSector>false</IsSector>
        <AddToOutline>false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Standard exceptions</Name>
          <NameFr>Exceptions standard</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Fr>
          <Description/>
          <Default>false</Default>
          <Required>true</Required>
          <Checked>true</Checked>
          <Active>false</Active>
          <AddToOutline>false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Standard exceptions - 2010B</Name>
          <NameFr>Exceptions standard - 2010B</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Marking - Contract</Name>
        <NameFr>Marquage</NameFr>
        <Description/>
        <Active>false</Active>
        <SortOrder>7</SortOrder>
        <IsSector>false</IsSector>
        <AddToOutline>false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Marking</Name>
          <NameFr>Marquage</NameFr>
          <Content>&lt;ol&gt;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
          <ContentFr>&lt;ol&gt;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Fr>
          <Description/>
          <Default>false</Default>
          <Required>true</Required>
          <Checked>true</Checked>
          <Active>false</Active>
          <AddToOutline>false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Non-disclosure Agreement - CSE</Name>
        <NameFr>Entente de non-divulgation - CST</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Non-disclosure Agreement - CSE</Name>
          <NameFr>Entente de non-divulgation - CST</NameFr>
          <Content>&lt;ol&gt;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
          <ContentFr>&lt;ol&gt;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Data Protection and Privacy</Name>
      <NameFr>Protection des données et confidentialité</NameFr>
      <Description/>
      <Active>false</Active>
      <SortOrder>92</SortOrder>
      <IsSector>false</IsSector>
      <AddToOutline>false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Heading</Name>
        <NameFr>En-tête</NameFr>
        <Content>&lt;ol&gt;
&lt;li&gt;&lt;strong&gt;Data Protection and Privacy.&lt;/strong&gt;&lt;/li&gt;
&lt;/ol&gt;</Content>
        <ContentFr>&lt;ol&gt;
&lt;li&gt;&lt;strong&gt;Protection des données et confidentialité.&lt;/strong&gt;&lt;/li&gt;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Protected Information</Name>
        <NameFr>Renseignements protégés - contrat</NameFr>
        <Description/>
        <Active>false</Active>
        <SortOrder>0</SortOrder>
        <IsSector>false</IsSector>
        <AddToOutline>false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Protected Information</Name>
          <NameFr>Renseignements protégés</NameFr>
          <Content>&lt;ol&gt;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
          <ContentFr>&lt;ol&gt;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Fr>
          <Description/>
          <Default>false</Default>
          <Required>true</Required>
          <Checked>true</Checked>
          <Active>false</Active>
          <AddToOutline>false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and Security of Data Stored in Databases</Name>
        <NameFr>Protection et sécurité des données stockées dans des bases de données</NameFr>
        <Description/>
        <Active>false</Active>
        <SortOrder>1</SortOrder>
        <IsSector>false</IsSector>
        <AddToOutline>true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and Security of Data Stored in Databases</Name>
          <NameFr>Protection et sécurité des données stockées dans des bases de données</NameFr>
          <Content>&lt;ol&gt;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
          <ContentFr>&lt;ol&gt;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A9122C</AlternativeClientReferenceId>
          <AlternativeClientReferenceIdFr>A9122C</AlternativeClientReferenceIdFr>
          <AlternativeGuidance>&lt;p&gt;Use this clause in contracts when the Contractor must create a database containing personal information on employees or third parties. This clause should not be used routinely, but may be appropriate where there are concerns about the protection of sensitive information (either for security or privacy reasons), particularly where there are concerns about foreign legislation giving other governments or third parties rights to access this information without Canada's consent.&lt;/p&gt;
&lt;p&gt;Users must consult with Legal Services before including this clause and, when the clause is used, if there are any requests from an offeror or Contractor to store data outside of Canada.&lt;/p&gt;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Personal Information - 4008</Name>
      <NameFr>Renseignements personnels - 4008</NameFr>
      <Description/>
      <Active>false</Active>
      <SortOrder>93</SortOrder>
      <IsSector>false</IsSector>
      <AddToOutline>true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Personal Information - 4008</Name>
        <NameFr>Renseignements personnels - 4008</NameFr>
        <Content>&lt;ol&gt;
&lt;li&gt;&lt;strong&gt;Personal Information.&lt;/strong&gt;&lt;/li&gt;
&lt;/ol&gt;</Content>
        <ContentFr>&lt;ol&gt;
&lt;li&gt;&lt;strong&gt;Renseignements personnels.&lt;/strong&gt;&lt;/li&gt;
&lt;/ol&gt;</ContentFr>
        <Description/>
        <Default>false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Personal Information</Name>
        <NameFr>Renseignements personnels</NameFr>
        <Description/>
        <Active>false</Active>
        <SortOrder>0</SortOrder>
        <IsSector>false</IsSector>
        <AddToOutline>true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Personal Information</Name>
          <NameFr>Renseignements personnels</NameFr>
          <Content>&lt;ol&gt;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
          <ContentFr>&lt;ol&gt;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Fr>
          <Description/>
          <Default>true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&lt;p&gt;Use the following only when the contractor must collect and/or use personal information about individuals to perform the work (e.g., processing individuals' health information). Before including in the contract, contracting officers must consult with Legal Services to ensure they are necessary.&lt;/p&gt;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Access to Information</Name>
      <NameFr>Accès à l’information</NameFr>
      <Description>&lt;p&gt;Access to Information Header&lt;/p&gt;</Description>
      <Active>true</Active>
      <SortOrder>94</SortOrder>
      <IsSector>false</IsSector>
      <AddToOutline>true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Access to Information</Name>
        <NameFr>Accès à l’information</NameFr>
        <Content>&lt;ol&gt;
&lt;li&gt;&lt;strong&gt;Access to Information.&lt;/strong&gt;&lt;/li&gt;
&lt;/ol&gt;</Content>
        <ContentFr>&lt;ol&gt;
&lt;li&gt;&lt;strong&gt;Accès à l’information.&lt;/strong&gt;&lt;/li&gt;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Access to Information - Contract</Name>
        <NameFr>Accès à l’information</NameFr>
        <Description/>
        <Active>true</Active>
        <SortOrder>0</SortOrder>
        <IsSector>false</IsSector>
        <AddToOutline>true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Access to Information</Name>
          <NameFr>Accès à l’information</NameFr>
          <Content>&lt;ol&gt;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
          <ContentFr>&lt;ol&gt;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Fr>
          <Description/>
          <Default>false</Default>
          <Required>true</Required>
          <Checked>true</Checked>
          <Active>true</Active>
          <AddToOutline>true</AddToOutline>
          <IsAdditional>false</IsAdditional>
          <IsWizardFiltered>groupFilter</IsWizardFiltered>
          <AlternativeClientReferenceId>2035-44, 2035ACB-44, 2010C-30, 2040-54, 2010B-34</AlternativeClientReferenceId>
          <AlternativeClientReferenceIdFr>2035-44, 2035ACB-44, 2010C-30, 2040-54, 2010B-34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Access to Information - Contract - A&amp;E</Name>
          <NameFr>Accès à l’information - Contrat - A&amp;G</NameFr>
          <Content>&lt;ol&gt;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
          <ContentFr>&lt;ol&gt;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Accounts and Audit</Name>
      <NameFr>Comptes et vérification - contrat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Accounts and Audit Heading</Name>
        <NameFr>En-tête Comptes et vérification</NameFr>
        <Content>&lt;ol&gt;
&lt;li&gt;&lt;strong&gt;Accounts and Audit.&lt;/strong&gt;&lt;/li&gt;
&lt;/ol&gt;</Content>
        <ContentFr>&lt;ol&gt;
&lt;li&gt;&lt;strong&gt;Comptes et vérification.&lt;/strong&gt;&lt;/li&gt;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Accounts and Records</Name>
        <NameFr>Comptes et registres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Accounts and Records</Name>
          <NameFr>Comptes et registres</NameFr>
          <Content>&lt;ol&gt;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
          <ContentFr>&lt;ol&gt;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Fr>
          <Description/>
          <Default>false</Default>
          <Required>true</Required>
          <Checked>true</Checked>
          <Active>true</Active>
          <AddToOutline>true</AddToOutline>
          <IsAdditional>false</IsAdditional>
          <IsWizardFiltered>groupFilter</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Accounts and Records - A&amp;E</Name>
          <NameFr>Comptes et registres - A&amp;G</NameFr>
          <Content>&lt;ol&gt;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
          <ContentFr>&lt;ol&gt;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Fr>
          <Description/>
          <Default>true</Default>
          <Required>true</Required>
          <Checked>true</Checked>
          <Active>false</Active>
          <AddToOutline>false</AddToOutline>
          <IsAdditional>true</IsAdditional>
          <IsWizardFiltered>groupFilter</IsWizardFiltered>
          <AlternativeClientReferenceId>GC 2.2 Standard Procurement Clause R1215D</AlternativeClientReferenceId>
          <AlternativeClientReferenceIdFr>CG 2.2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Time and Contract Price Verification</Name>
        <NameFr>Vérification du temps et du prix contractuel</NameFr>
        <Description/>
        <Active>false</Active>
        <SortOrder>1</SortOrder>
        <IsSector>false</IsSector>
        <AddToOutline>true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Time and Contract Price Verification</Name>
          <NameFr>Vérification du temps et du prix contractuel</NameFr>
          <Content>&lt;ol&gt;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
          <ContentFr>&lt;ol&gt;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Fr>
          <Description/>
          <Default>true</Default>
          <Required>false</Required>
          <Checked>true</Checked>
          <Active>true</Active>
          <AddToOutline>true</AddToOutline>
          <IsAdditional>false</IsAdditional>
          <IsWizardFiltered>groupFilter</IsWizardFiltered>
          <AlternativeClientReferenceId>C0710C</AlternativeClientReferenceId>
          <AlternativeClientReferenceIdFr>C0710C</AlternativeClientReferenceIdFr>
          <AlternativeGuidance>&lt;p&gt;Use this clause in fixed time rate contracts for services and material. Fixed-time rates may include a pro-rata allowance for incidental materials.&lt;/p&gt;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Discretionary Audit - Canadian Universities and Colleges</Name>
        <NameFr>Vérification discrétionnaire - universités et collèges canadiens</NameFr>
        <Description/>
        <Active>false</Active>
        <SortOrder>2</SortOrder>
        <IsSector>false</IsSector>
        <AddToOutline>true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Discretionary Audit - Canadian Universities and Colleges</Name>
          <NameFr>Vérification discrétionnaire - universités et collèges canadiens</NameFr>
          <Content>&lt;ol&gt;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
          <ContentFr>&lt;ol&gt;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Fr>
          <Description/>
          <Default>true</Default>
          <Required>false</Required>
          <Checked>true</Checked>
          <Active>true</Active>
          <AddToOutline>true</AddToOutline>
          <IsAdditional>false</IsAdditional>
          <IsWizardFiltered>groupFilter</IsWizardFiltered>
          <AlternativeClientReferenceId>C0102C</AlternativeClientReferenceId>
          <AlternativeClientReferenceIdFr>C0102C</AlternativeClientReferenceIdFr>
          <AlternativeGuidance>&lt;p&gt;Use this clause in non-competitive contracts, for requirements valued at $50,000 or more, awarded to Canadian universities, affiliated institutions and colleges when a price certification was obtained.&lt;br&gt;See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Discretionary Audit - Non-commercial Goods and or Services</Name>
        <NameFr>Vérification discrétionnaire des comptes - biens et(ou) services non commerciaux</NameFr>
        <Description/>
        <Active>false</Active>
        <SortOrder>3</SortOrder>
        <IsSector>false</IsSector>
        <AddToOutline>true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Scope and repayment</Name>
          <NameFr>Vérification discrétionnaire des comptes - biens et(ou) services non commerciaux</NameFr>
          <Content>&lt;ol&gt;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
          <ContentFr>&lt;ol&gt;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Fr>
          <Description/>
          <Default>true</Default>
          <Required>false</Required>
          <Checked>true</Checked>
          <Active>true</Active>
          <AddToOutline>true</AddToOutline>
          <IsAdditional>false</IsAdditional>
          <IsWizardFiltered>groupFilter</IsWizardFiltered>
          <AlternativeClientReferenceId>C0101C</AlternativeClientReferenceId>
          <AlternativeClientReferenceIdFr>C0101C</AlternativeClientReferenceIdFr>
          <AlternativeGuidance>&lt;p&gt;Use this clause in non-competitive contracts for non-commercial goods, or services, or both, valued at $50,000 or more.&lt;/p&gt;
&lt;p&gt;Conjunctions (as applicable):&lt;/p&gt;
&lt;p&gt;Price Certification &amp;ndash; Canadian Suppliers&lt;/p&gt;
&lt;p&gt;Rate Certification &amp;ndash; Non-commercial Services (Canadian-based Bidder)&lt;/p&gt;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Discretionary Audit - Limitation of Expenditure</Name>
        <NameFr>Vérification discrétionnaire des comptes - Limitation des dépenses</NameFr>
        <Description/>
        <Active>false</Active>
        <SortOrder>4</SortOrder>
        <IsSector>false</IsSector>
        <AddToOutline>true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Discretionary Audit - Limitation of Expenditure</Name>
          <NameFr>Vérification discrétionnaire des comptes - Limitation des dépenses</NameFr>
          <Content>&lt;ol&gt;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
          <ContentFr>&lt;ol&gt;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Fr>
          <Description/>
          <Default>true</Default>
          <Required>false</Required>
          <Checked>true</Checked>
          <Active>true</Active>
          <AddToOutline>true</AddToOutline>
          <IsAdditional>false</IsAdditional>
          <IsWizardFiltered>groupFilter</IsWizardFiltered>
          <AlternativeClientReferenceId>C0705C</AlternativeClientReferenceId>
          <AlternativeClientReferenceIdFr>C0705C</AlternativeClientReferenceIdFr>
          <AlternativeGuidance>&lt;p&gt;Use this clause in contracts which contain a "Limitation of Expenditure" or a "Ceiling Price" clause when the Basis of Payment is other than cost reimbursable in accordance with Contract Cost Principles &lt;a href="microsoft-edge:https://buyandsell.gc.ca/policy-and-guidelines/standard-acquisition-clauses-and-conditions-manual/3/1031-2/active" target="_blank" rel="noopener"&gt;1031-2&lt;/a&gt;, with the exception of contracts with Canadian universities and colleges.&lt;/p&gt;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Military Aviation Replacement Parts - Maintenance of Records</Name>
        <NameFr>Pièces de rechange d'avion militaire - conservation des registres</NameFr>
        <Description/>
        <Active>false</Active>
        <SortOrder>5</SortOrder>
        <IsSector>false</IsSector>
        <AddToOutline>true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Military Aviation Replacement Parts - Maintenance of Records</Name>
          <NameFr>Pièces de rechange d'avion militaire - conservation des registres</NameFr>
          <Content>&lt;ol&gt;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
          <ContentFr>&lt;ol&gt;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Fr>
          <Description/>
          <Default>true</Default>
          <Required>false</Required>
          <Checked>true</Checked>
          <Active>true</Active>
          <AddToOutline>true</AddToOutline>
          <IsAdditional>false</IsAdditional>
          <IsWizardFiltered>groupFilter</IsWizardFiltered>
          <AlternativeClientReferenceId>A0301C</AlternativeClientReferenceId>
          <AlternativeClientReferenceIdFr>A0301C</AlternativeClientReferenceIdFr>
          <AlternativeGuidance>&lt;p&gt;Use this clause in contracts to advise the Contractor that it must retain, maintain and keep available for review any manufacturer&amp;rsquo;s records that are sufficient to establish proof of origin.&lt;/p&gt;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Cost Submission - Contract Cost Principles 1031-2</Name>
        <NameFr>État des coûts - Principes des coûts contractuels 1031-2</NameFr>
        <Description/>
        <Active>false</Active>
        <SortOrder>6</SortOrder>
        <IsSector>false</IsSector>
        <AddToOutline>true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Cost Submission - Contract Cost Principles 1031-2</Name>
          <NameFr>État des coûts - Principes des coûts contractuels 1031-2</NameFr>
          <Content>&lt;ol&gt;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
          <ContentFr>&lt;ol&gt;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C0300C</AlternativeClientReferenceId>
          <AlternativeClientReferenceIdFr>C0300C</AlternativeClientReferenceIdFr>
          <AlternativeGuidance>&lt;p&gt;Use this clause in cost reimbursable contracts or contracts with cost reimbursable elements when costs will be computed in accordance with Contract Cost Principles .&lt;/p&gt;
&lt;p&gt;See Supply Manual &lt;a href="microsoft-edge:https://canadabuys.canada.ca/en/how-procurement-works/policies-and-guidelines/supply-manual/chapter-4#_4-70-20-35" target="_blank" rel="noopener"&gt;4.70.20.35 Cost Reimbursable Contracts &amp;ndash; Audit&lt;/a&gt; and &lt;a href="microsoft-edge:https://canadabuys.canada.ca/en/how-procurement-works/policies-and-guidelines/supply-manual/chapter-4#_4-70-35-5" target="_blank" rel="noopener"&gt;4.70.35.5 Cost Reimbursable Contracts &amp;ndash; Certification and Audit&lt;/a&gt;.&lt;/p&gt;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Cost Submission - Limitation of Expenditure or Ceiling Price Item Information</Name>
        <NameFr>État des coûts - limitation des dépenses ou contrats de prix plafond</NameFr>
        <Description/>
        <Active>false</Active>
        <SortOrder>7</SortOrder>
        <IsSector>false</IsSector>
        <AddToOutline>true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Cost Submission - Limitation of Expenditure or Ceiling Price Item Information</Name>
          <NameFr>État des coûts - limitation des dépenses ou contrats de prix plafond</NameFr>
          <Content>&lt;ol&gt;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
          <ContentFr>&lt;ol&gt;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C0305C</AlternativeClientReferenceId>
          <AlternativeClientReferenceIdFr>C0305C</AlternativeClientReferenceIdFr>
          <AlternativeGuidance>&lt;p&gt;Use this clause in "Limitation of Expenditure" or "Ceiling Price" contracts when the basis of payment is other than cost reimbursable.&lt;/p&gt;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Cost Submission - Repair and Overhaul</Name>
        <NameFr>État des coûts - services de réparation et de révision</NameFr>
        <Description/>
        <Active>false</Active>
        <SortOrder>8</SortOrder>
        <IsSector>false</IsSector>
        <AddToOutline>true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Cost Submission - Repair and Overhaul</Name>
          <NameFr>État des coûts - services de réparation et de révision</NameFr>
          <Content>&lt;ol&gt;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
          <ContentFr>&lt;ol&gt;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C0307C</AlternativeClientReferenceId>
          <AlternativeClientReferenceIdFr>C0307C</AlternativeClientReferenceIdFr>
          <AlternativeGuidance>&lt;p&gt;Use this clause in cost reimbursable contracts for repair and overhaul services.&lt;/p&gt;
&lt;p&gt;Conjunctions:&lt;/p&gt;
&lt;p&gt;Limitation of Expenditure &amp;ndash; Contract &amp;ndash; Limitation of Price OR&lt;/p&gt;
&lt;p&gt;Limitation of Expenditure &amp;ndash; Contract &amp;ndash; Limitation of Expenditure&lt;/p&gt;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Discretionary Audit - Commercial Goods and or Services</Name>
        <NameFr>Vérification discrétionnaire des comptes - biens et(ou) services commerciaux</NameFr>
        <Description/>
        <Active>false</Active>
        <SortOrder>9</SortOrder>
        <IsSector>false</IsSector>
        <AddToOutline>true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Discretionary Audit - Commercial Goods and or Services</Name>
          <NameFr>Vérification discrétionnaire des comptes - biens et(ou) services commerciaux</NameFr>
          <Content>&lt;ol&gt;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
          <ContentFr>&lt;ol&gt;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Fr>
          <Description/>
          <Default>true</Default>
          <Required>false</Required>
          <Checked>true</Checked>
          <Active>true</Active>
          <AddToOutline>true</AddToOutline>
          <IsAdditional>false</IsAdditional>
          <IsWizardFiltered>groupFilter</IsWizardFiltered>
          <AlternativeClientReferenceId>C0100C</AlternativeClientReferenceId>
          <AlternativeClientReferenceIdFr>C0100C</AlternativeClientReferenceIdFr>
          <AlternativeGuidance>&lt;p&gt;Use this clause in non-competitive contracts for commercial goods, or services, or both, valued over $50,000 when one of the following clauses is included in the Offeror Declaration Form:&lt;/p&gt;
&lt;ol&gt;
&lt;li&gt;Price Certification &amp;ndash; Canadian-based Suppliers (other than agency and resale outlets)&lt;/li&gt;
&lt;li&gt;Price Certification &amp;ndash; Canadian Agency and Resale Outlets&lt;/li&gt;
&lt;li&gt;Price Certification &amp;ndash; Petroleum Products&lt;/li&gt;
&lt;li&gt;Rate Certification &amp;ndash; Commercial Services (Canadian-based Bidder)&lt;/li&gt;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Time Records - Contract</Name>
        <NameFr>Feuilles de temps - contrat</NameFr>
        <Description/>
        <Active>false</Active>
        <SortOrder>10</SortOrder>
        <IsSector>false</IsSector>
        <AddToOutline>false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Time Records</Name>
          <NameFr>Feuilles de temps</NameFr>
          <Content>&lt;ol&gt;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Fr>
          <Description/>
          <Default>false</Default>
          <Required>true</Required>
          <Checked>true</Checked>
          <Active>false</Active>
          <AddToOutline>false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Time Records – TBIPS</Name>
          <NameFr>Feuilles de temps - SPICT</NameFr>
          <Content>&lt;ol&gt;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
          <ContentFr>&lt;ol&gt;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Time Verification</Name>
        <NameFr>Contrôle du temps</NameFr>
        <Description/>
        <Active>false</Active>
        <SortOrder>11</SortOrder>
        <IsSector>false</IsSector>
        <AddToOutline>true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Time Verification</Name>
          <NameFr>Contrôle du temps</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
          <ContentFr>&lt;ol&gt;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Fr>
          <Description/>
          <Default>false</Default>
          <Required>false</Required>
          <Checked>false</Checked>
          <Active>true</Active>
          <AddToOutline>true</AddToOutline>
          <IsAdditional>false</IsAdditional>
          <IsWizardFiltered>groupFilter</IsWizardFiltered>
          <AlternativeClientReferenceId>C0711C</AlternativeClientReferenceId>
          <AlternativeClientReferenceIdFr>C0711C</AlternativeClientReferenceIdFr>
          <AlternativeGuidance>&lt;p&gt;Use this clause in fixed time rate contract or the verification of time charged and for accuracy of recording.&amp;nbsp;&lt;/p&gt; &lt;p&gt;Do not use this clause when the clause Discretionary Audit is used.&lt;/p&gt; &lt;p&gt;&amp;nbsp;&lt;/p&gt;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Time Verification - TBIPS</Name>
          <NameFr>Vérification du temps - SPICT</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Payment Credits</Name>
        <NameFr>Crédits de paiement</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Payment Credits</Name>
          <NameFr>Crédits de paiement</NameFr>
          <Content>&lt;ol&gt;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
          <ContentFr>&lt;ol&gt;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Closure of Government Offices</Name>
        <NameFr>Fermeture des bureaux du gouvernement</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Closure of Government Offices</Name>
          <NameFr>Fermeture des bureaux du gouvernement</NameFr>
          <Content>&lt;ol&gt;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
          <ContentFr>&lt;ol&gt;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Insurance</Name>
      <NameFr>Assurance - contrat</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Insurance Header</Name>
        <NameFr>En-tête - Assurance</NameFr>
        <Content>&lt;ol&gt;
&lt;li&gt;&lt;strong&gt;Insurance.&lt;/strong&gt;&lt;/li&gt;
&lt;/ol&gt;</Content>
        <ContentFr>&lt;ol&gt;
&lt;li&gt;&lt;strong&gt;Assurance.&lt;/strong&gt;&lt;/li&gt;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Insurance Requirements</Name>
        <NameFr>Exigences relatives aux assurances - contrat</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Insurance - No Specific Requirement</Name>
          <NameFr>Exigences en matière d'assurance - Aucune exigence spécifique</NameFr>
          <Content>&lt;ol&gt;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
          <ContentFr>&lt;ol&gt;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Fr>
          <Description/>
          <Default>true</Default>
          <Required>true</Required>
          <Checked>true</Checked>
          <Active>true</Active>
          <AddToOutline>true</AddToOutline>
          <IsAdditional>false</IsAdditional>
          <IsWizardFiltered>groupFilter</IsWizardFiltered>
          <AlternativeClientReferenceId>G1005C</AlternativeClientReferenceId>
          <AlternativeClientReferenceIdFr>G1005C</AlternativeClientReferenceIdFr>
          <AlternativeGuidance>&lt;p&gt;Select this clause when there is no specific insurance requirement.&lt;/p&gt; &lt;p&gt;All contracts must include either this clause or Insurance Requirements &amp;ndash; Specific Requirement, as applicable.&amp;nbsp;&lt;/p&gt;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Insurance – Specific Requirements</Name>
          <NameFr>Exigences en matière d'assurances - Exigences spécifiques</NameFr>
          <Content>&lt;ol&gt;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
          <ContentFr>&lt;ol&gt;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Fr>
          <Description/>
          <Default>false</Default>
          <Required>true</Required>
          <Checked>true</Checked>
          <Active>false</Active>
          <AddToOutline>true</AddToOutline>
          <IsAdditional>false</IsAdditional>
          <IsWizardFiltered>groupFilter</IsWizardFiltered>
          <AlternativeClientReferenceId>G1001C</AlternativeClientReferenceId>
          <AlternativeClientReferenceIdFr>G1001C</AlternativeClientReferenceIdFr>
          <AlternativeGuidance>&lt;p&gt;Select this clause when it has been determined that work under the contract will require specific insurance requirements to be included and specifically described in the contract. Applicable insurance clauses contained in the &amp;ldquo;Additional Clause&amp;rdquo; section must be included in the contract.&amp;nbsp;&lt;/p&gt; &lt;p&gt;All contracts with no specific insurance requirements must include the clause Insurance Requirements &amp;ndash; No Specific Requirement&lt;/p&gt;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Insurance Requirements - A&amp;E</Name>
          <NameFr>Exigences en matière d’assurance - A&amp;G</NameFr>
          <Content>&lt;ol&gt;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
          <ContentFr>&lt;ol&gt;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Fr>
          <Description/>
          <Default>true</Default>
          <Required>true</Required>
          <Checked>true</Checked>
          <Active>false</Active>
          <AddToOutline>false</AddToOutline>
          <IsAdditional>true</IsAdditional>
          <IsWizardFiltered>groupFilter</IsWizardFiltered>
          <AlternativeClientReferenceId>GC 9.2 Standard Procurement Clause R1250D</AlternativeClientReferenceId>
          <AlternativeClientReferenceIdFr>CG 9.2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Aircraft Charter Insurance</Name>
        <NameFr>Assurance pour l'affrètement d'aéronef</NameFr>
        <Description/>
        <Active>false</Active>
        <SortOrder>1</SortOrder>
        <IsSector>false</IsSector>
        <AddToOutline>true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Aircraft Charter Insurance</Name>
          <NameFr>Assurance pour l'affrètement d'aéronef</NameFr>
          <Content>&lt;ol&gt;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
          <ContentFr>&lt;ol&gt;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G4001C</AlternativeClientReferenceId>
          <AlternativeClientReferenceIdFr>G4001C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Aircraft Hull Insurance</Name>
        <NameFr>Assurance coque d'aéronef</NameFr>
        <Description/>
        <Active>false</Active>
        <SortOrder>2</SortOrder>
        <IsSector>false</IsSector>
        <AddToOutline>true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Aircraft Hull Insurance</Name>
          <NameFr>Assurance coque d'aéronef</NameFr>
          <Content>&lt;ol&gt;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
          <ContentFr>&lt;ol&gt;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Fr>
          <Description/>
          <Default>true</Default>
          <Required>false</Required>
          <Checked>true</Checked>
          <Active>true</Active>
          <AddToOutline>true</AddToOutline>
          <IsAdditional>false</IsAdditional>
          <IsWizardFiltered>groupFilter</IsWizardFiltered>
          <AlternativeClientReferenceId>G3003C</AlternativeClientReferenceId>
          <AlternativeClientReferenceIdFr>G3003C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All Risk in Transit Insurance</Name>
        <NameFr>Assurance tous risques relative aux transports</NameFr>
        <Description/>
        <Active>false</Active>
        <SortOrder>3</SortOrder>
        <IsSector>false</IsSector>
        <AddToOutline>true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All Risk in Transit Insurance</Name>
          <NameFr>Assurance tous risques relative aux transports</NameFr>
          <Content>&lt;ol&gt;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
          <ContentFr>&lt;ol&gt;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G3010C</AlternativeClientReferenceId>
          <AlternativeClientReferenceIdFr>G3010C</AlternativeClientReferenceIdFr>
          <AlternativeGuidance>&lt;p&gt;Use this clause in contracts when the contractor has care, custody or control of government property while in transit.&lt;/p&gt;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All Risk Property Insurance</Name>
        <NameFr>Assurance tous risques des biens</NameFr>
        <Description/>
        <Active>false</Active>
        <SortOrder>4</SortOrder>
        <IsSector>false</IsSector>
        <AddToOutline>true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All Risk Property Insurance</Name>
          <NameFr>Assurance tous risques des biens</NameFr>
          <Content>&lt;ol&gt;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G3001C</AlternativeClientReferenceId>
          <AlternativeClientReferenceIdFr>G3001C</AlternativeClientReferenceIdFr>
          <AlternativeGuidance>&lt;p&gt;Use this clause in all contracts where the contractor has care, custody or control of government property other than for maintenance, repair or storage. For maintenance and repair, use clause &amp;ldquo;Bailee&amp;rsquo;s Customer&amp;rsquo;s Goods Insurance&amp;rdquo;; for storage facilities, use clause &amp;ldquo;Warehouseman&amp;rsquo;s Legal Liability Insurance&amp;rdquo;; for money and securities, use clause &amp;ldquo;Comprehensive Crime Insurance&amp;rdquo;; and while the property is in transit, use clause &amp;ldquo;All Risk in Transit Insurance&amp;rdquo;.&lt;/p&gt;
&lt;p&gt;All Risks Property insurance is required to cover loss or damage to government property.&lt;/p&gt;
&lt;p&gt;The value and basis of valuation of government property must be filled in the clause. The basis of valuation of this property should be established with the client and mentioned in the contractor's insurance policy.&lt;/p&gt;
&lt;p&gt;The values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Automobile Liability Insurance</Name>
        <NameFr>Assurance responsabilité civile automobile</NameFr>
        <Description/>
        <Active>false</Active>
        <SortOrder>5</SortOrder>
        <IsSector>false</IsSector>
        <AddToOutline>true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Automobile Liability Insurance</Name>
          <NameFr>Assurance responsabilité civile automobile</NameFr>
          <Content>&lt;ol&gt;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
          <ContentFr>&lt;ol&gt;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G2020C</AlternativeClientReferenceId>
          <AlternativeClientReferenceIdFr>G2020C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Aviation Liability Insurance</Name>
        <NameFr>Assurance responsabilité aérienne</NameFr>
        <Description/>
        <Active>false</Active>
        <SortOrder>6</SortOrder>
        <IsSector>false</IsSector>
        <AddToOutline>true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Aviation Liability Insurance</Name>
          <NameFr>Assurance responsabilité aérienne</NameFr>
          <Content>&lt;ol&gt;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G2030C</AlternativeClientReferenceId>
          <AlternativeClientReferenceIdFr>G2030C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Bailee's Customer's Goods Insurance</Name>
        <NameFr>Assurance des clients du dépositaire</NameFr>
        <Description/>
        <Active>false</Active>
        <SortOrder>7</SortOrder>
        <IsSector>false</IsSector>
        <AddToOutline>true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Bailee's Customer's Goods Insurance</Name>
          <NameFr>Assurance des clients du dépositaire</NameFr>
          <Content>&lt;ol&gt;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
          <ContentFr>&lt;ol&gt;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G2050C</AlternativeClientReferenceId>
          <AlternativeClientReferenceIdFr>G2050C</AlternativeClientReferenceIdFr>
          <AlternativeGuidance>&lt;p&gt;Use this clause where the contractor has care, custody or control of government property for maintenance or repair such as dry cleaners and repair facilities. For storage facilities, use clause &amp;ldquo;Warehouseman&amp;rsquo;s Legal Liability Insurance&amp;rdquo;.&lt;/p&gt;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Commercial General Liability Insurance</Name>
        <NameFr>Assurance de responsabilité civile commerciale</NameFr>
        <Description/>
        <Active>false</Active>
        <SortOrder>8</SortOrder>
        <IsSector>false</IsSector>
        <AddToOutline>true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Commercial General Liability Insurance</Name>
          <NameFr>Assurance de responsabilité civile commerciale</NameFr>
          <Content>&lt;ol&gt;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
          <ContentFr>&lt;ol&gt;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Fr>
          <Description/>
          <Default>true</Default>
          <Required>false</Required>
          <Checked>true</Checked>
          <Active>true</Active>
          <AddToOutline>true</AddToOutline>
          <IsAdditional>false</IsAdditional>
          <IsWizardFiltered>groupFilter</IsWizardFiltered>
          <AlternativeClientReferenceId>G2001C</AlternativeClientReferenceId>
          <AlternativeClientReferenceIdFr>G2001C</AlternativeClientReferenceIdFr>
          <AlternativeGuidance>&lt;p&gt;Use this clause when insurance requirements are specifically described in the contract (except when using clauses &amp;ldquo;Aviation Liability Insurance&amp;rdquo;, &amp;ldquo;Aircraft Charter Insurance&amp;rdquo;, or &amp;ldquo;Marine Liability Insurance&amp;rdquo;).&lt;/p&gt;
&lt;p&gt;Whenever the liabilities of Canada and the contractor with respect to the contract are difficult to separate, users must replace the sub-paragraph &amp;ldquo;Additional Insured&amp;rdquo; with the following:&lt;/p&gt;
&lt;p&gt;"Additional Named Insured: Canada is added as an additional named insured, but only with respect to liability arising out of the performance of the Contract."&lt;/p&gt;
&lt;p&gt;Users must consult PSPC Risk Management Advisory Services, at: &lt;a href="mailto:NCR.RMIAS-SCGRA@pwgsc.gc.ca" target="_blank" rel="noopener"&gt;NCR.RMIAS-SCGRA@pwgsc.gc.ca&lt;/a&gt; if the suggested limit of $2,000,000 per accident or occurrence is not considered adequate.&lt;/p&gt;
&lt;p&gt;Construction Contracts: For the majority of construction contracts, the Contractor's Commercial General Liability policy is sufficient to protect the interests of Canada. If a large, multi-million dollar project involving many contractors and subcontractors is being planned, then a separate Wrap-Up Liability policy should be arranged specific to the project. Clauses pertaining to wrap-up liability should be drafted at that time and will be specific to the project.&lt;/p&gt;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Comprehensive Crime Insurance</Name>
        <NameFr>Assurance tous risques contre le vol et les détournements</NameFr>
        <Description/>
        <Active>false</Active>
        <SortOrder>9</SortOrder>
        <IsSector>false</IsSector>
        <AddToOutline>true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Comprehensive Crime Insurance</Name>
          <NameFr>Assurance tous risques contre le vol et les détournements</NameFr>
          <Content>&lt;ol&gt;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
          <ContentFr>&lt;ol&gt;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G3005C</AlternativeClientReferenceId>
          <AlternativeClientReferenceIdFr>G3005C</AlternativeClientReferenceIdFr>
          <AlternativeGuidance>&lt;p&gt;Use this clause in contracts when contractor's employees will have care, custody or control of money, securities, and other valuable property belonging to other parties such as administering cash or instruments of securities; property of value that is in the trust of the contractor or that the contractor purchases on behalf of Canada.&lt;/p&gt;
&lt;p&gt;&amp;nbsp;&lt;/p&gt;
&lt;p&gt;Employee Dishonesty insurance can be regarded as a formal bonding for the contractor's employees.&lt;/p&gt;
&lt;p&gt;&amp;nbsp;&lt;/p&gt;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Environmental Impairment Liability Insurance</Name>
        <NameFr>Assurance responsabilités couvrant l'atteinte à l'environnement</NameFr>
        <Description/>
        <Active>false</Active>
        <SortOrder>10</SortOrder>
        <IsSector>false</IsSector>
        <AddToOutline>true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Environmental Impairment Liability Insurance</Name>
          <NameFr>Assurance responsabilités couvrant l'atteinte à l'environnement</NameFr>
          <Content>&lt;ol&gt;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
          <ContentFr>&lt;ol&gt;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G2040C</AlternativeClientReferenceId>
          <AlternativeClientReferenceIdFr>G2040C</AlternativeClientReferenceIdFr>
          <AlternativeGuidance>&lt;p&gt;Use this clause in contracts when Environmental Impairment Liability insurance is required. Environmental Impairment Liability insurance protects the Contractor against claims caused by gradual and sudden and accidental pollution damage to the environment as well as Bodily Injury and Property Damage to third parties.&lt;/p&gt;
&lt;p&gt;There are four main types of Environmental Insurance coverage that may be carried by contractors depending on their operations. Users must select the appropriate type depending on their requirement.&lt;/p&gt;
&lt;p&gt;Whenever the liabilities of Canada and the Contractor with respect to the contract are difficult to separate, users must replace the paragraph &amp;ldquo;Additional Insured&amp;rdquo; with the following:&lt;/p&gt;
&lt;p&gt;"Additional Named Insured: Canada is added as an additional named insured, but only with respect to liability arising out of the performance of the Contract."&lt;/p&gt;
&lt;p&gt;Depending on the services being provided by the Contractor (ex: non-hazardous operations), it is acceptable to simply use clause &amp;ldquo;Commercial General Liability Insurance&amp;rdquo; and include endorsement (r) Sudden and Accidental Pollution. However, it is important to note that Canada would have to discover the claim and report it within 120 hours for the coverage to respond.&lt;/p&gt;
&lt;p&gt;&amp;nbsp;&lt;/p&gt;
&lt;p&gt;Users must consult PSPC Risk Management Advisory Services, at: &lt;a href="mailto:NCR.RMIAS-SCGRA@pwgsc.gc.ca" target="_blank" rel="noopener"&gt;NCR.RMIAS-SCGRA@pwgsc.gc.ca&lt;/a&gt; if the suggested limit of $1,000,000 per accident or occurrence is not considered adequate.&lt;/p&gt;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Errors and Omissions Liability Insurance</Name>
        <NameFr>Assurance responsabilité contre les erreurs et les omissions</NameFr>
        <Description/>
        <Active>false</Active>
        <SortOrder>11</SortOrder>
        <IsSector>false</IsSector>
        <AddToOutline>true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Errors and Omissions Liability Insurance</Name>
          <NameFr>Assurance responsabilité contre les erreurs et les omissions</NameFr>
          <Content>&lt;ol&gt;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
          <ContentFr>&lt;ol&gt;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Fr>
          <Description/>
          <Default>true</Default>
          <Required>false</Required>
          <Checked>true</Checked>
          <Active>true</Active>
          <AddToOutline>true</AddToOutline>
          <IsAdditional>false</IsAdditional>
          <IsWizardFiltered>groupFilter</IsWizardFiltered>
          <AlternativeClientReferenceId>G2002C</AlternativeClientReferenceId>
          <AlternativeClientReferenceIdFr>G2002C</AlternativeClientReferenceIdFr>
          <AlternativeGuidance>&lt;p&gt;Use this clause in professional services contracts, for example: consulting, design, training, educational, management, architectural, engineering, research &amp;amp; development.&lt;/p&gt;
&lt;p&gt;&amp;nbsp;&lt;/p&gt;
&lt;p&gt;Conjunctions:&lt;/p&gt;
&lt;p&gt;&amp;ldquo;Commercial General Liability Insurance&amp;rdquo;&lt;/p&gt;
&lt;p&gt;If the professional services are medical in nature or related to healthcare, use clause &amp;ldquo;Medical Malpractice Liability Insurance&amp;rdquo;.&lt;/p&gt;
&lt;p&gt;&amp;nbsp;&lt;/p&gt;
&lt;p&gt;Users must consult PSPC Risk Management Advisory Services, at: &lt;a href="mailto:NCR.RMIAS-SCGRA@pwgsc.gc.ca" target="_blank" rel="noopener"&gt;NCR.RMIAS-SCGRA@pwgsc.gc.ca&lt;/a&gt; if the suggested limit of $1,000,000 per accident or occurrence is not considered adequate as alternate limits may be established.&lt;/p&gt;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Garage Automobile Liability Insurance</Name>
        <NameFr>Assurance responsabilité civile des garagistes</NameFr>
        <Description/>
        <Active>false</Active>
        <SortOrder>12</SortOrder>
        <IsSector>false</IsSector>
        <AddToOutline>true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Garage Automobile Liability Insurance</Name>
          <NameFr>Assurance responsabilité civile des garagistes</NameFr>
          <Content>&lt;ol&gt;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
          <ContentFr>&lt;ol&gt;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Fr>
          <Description/>
          <Default>true</Default>
          <Required>false</Required>
          <Checked>true</Checked>
          <Active>true</Active>
          <AddToOutline>true</AddToOutline>
          <IsAdditional>false</IsAdditional>
          <IsWizardFiltered>groupFilter</IsWizardFiltered>
          <AlternativeClientReferenceId>G6002C</AlternativeClientReferenceId>
          <AlternativeClientReferenceIdFr>G6002C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Marine Hull Insurance</Name>
        <NameFr>Assurance maritime sur coque</NameFr>
        <Description/>
        <Active>false</Active>
        <SortOrder>13</SortOrder>
        <IsSector>false</IsSector>
        <AddToOutline>true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Marine Hull Insurance</Name>
          <NameFr>Assurance maritime sur coque</NameFr>
          <Content>&lt;ol&gt;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
          <ContentFr>&lt;ol&gt;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G3002C</AlternativeClientReferenceId>
          <AlternativeClientReferenceIdFr>G3002C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Marine Liability Insurance</Name>
        <NameFr>Assurance responsabilité en matière maritime</NameFr>
        <Description/>
        <Active>false</Active>
        <SortOrder>14</SortOrder>
        <IsSector>false</IsSector>
        <AddToOutline>true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Marine Liability Insurance</Name>
          <NameFr>Assurance responsabilité en matière maritime</NameFr>
          <Content>&lt;ol&gt;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G5003C</AlternativeClientReferenceId>
          <AlternativeClientReferenceIdFr>G5003C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Medical Malpractice Liability Insurance</Name>
        <NameFr>Assurance responsabilité contre les fautes professionnelles médicales</NameFr>
        <Description/>
        <Active>false</Active>
        <SortOrder>15</SortOrder>
        <IsSector>false</IsSector>
        <AddToOutline>true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Medical Malpractice Liability Insurance</Name>
          <NameFr>Assurance responsabilité contre les fautes professionnelles médicales</NameFr>
          <Content>&lt;ol&gt;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
          <ContentFr>&lt;ol&gt;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Fr>
          <Description/>
          <Default>true</Default>
          <Required>false</Required>
          <Checked>true</Checked>
          <Active>true</Active>
          <AddToOutline>true</AddToOutline>
          <IsAdditional>false</IsAdditional>
          <IsWizardFiltered>groupFilter</IsWizardFiltered>
          <AlternativeClientReferenceId>G2004C</AlternativeClientReferenceId>
          <AlternativeClientReferenceIdFr>G2004C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Rigger's Liability Insurance</Name>
        <NameFr>Assurance responsabilité civile liée aux appareils de levage</NameFr>
        <Description/>
        <Active>false</Active>
        <SortOrder>16</SortOrder>
        <IsSector>false</IsSector>
        <AddToOutline>true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Rigger's Liability Insurance</Name>
          <NameFr>Assurance responsabilité civile liée aux appareils de levage</NameFr>
          <Content>&lt;ol&gt;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
          <ContentFr>&lt;ol&gt;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Fr>
          <Description/>
          <Default>true</Default>
          <Required>false</Required>
          <Checked>true</Checked>
          <Active>true</Active>
          <AddToOutline>true</AddToOutline>
          <IsAdditional>false</IsAdditional>
          <IsWizardFiltered>groupFilter</IsWizardFiltered>
          <AlternativeClientReferenceId>G1003C</AlternativeClientReferenceId>
          <AlternativeClientReferenceIdFr>G1003C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Ship Repairers' Liability</Name>
        <NameFr>Responsabilité des réparateurs de navires</NameFr>
        <Description/>
        <Active>false</Active>
        <SortOrder>17</SortOrder>
        <IsSector>false</IsSector>
        <AddToOutline>true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Ship Repairers' Liability Insurance</Name>
          <NameFr>Assurance responsabilité des réparateurs de navires</NameFr>
          <Content>&lt;ol&gt;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
          <ContentFr>&lt;ol&gt;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Fr>
          <Description/>
          <Default>true</Default>
          <Required>false</Required>
          <Checked>true</Checked>
          <Active>true</Active>
          <AddToOutline>true</AddToOutline>
          <IsAdditional>false</IsAdditional>
          <IsWizardFiltered>groupFilter</IsWizardFiltered>
          <AlternativeClientReferenceId>G5002D</AlternativeClientReferenceId>
          <AlternativeClientReferenceIdFr>G5002D</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Ship Repairers' Liability Insurance</Name>
        <NameFr>Assurance responsabilité des réparateurs de navires</NameFr>
        <Description/>
        <Active>false</Active>
        <SortOrder>18</SortOrder>
        <IsSector>false</IsSector>
        <AddToOutline>true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Ship Repairers' Liability Insurance</Name>
          <NameFr>Assurance responsabilité des réparateurs de navires</NameFr>
          <Content>&lt;ol&gt;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G5001C</AlternativeClientReferenceId>
          <AlternativeClientReferenceIdFr>G5001C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Short Term Lease</Name>
        <NameFr>Location à court terme</NameFr>
        <Description/>
        <Active>false</Active>
        <SortOrder>19</SortOrder>
        <IsSector>false</IsSector>
        <AddToOutline>true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Short Term Lease</Name>
          <NameFr>Location à court terme</NameFr>
          <Content>&lt;ol&gt;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
          <ContentFr>&lt;ol&gt;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Fr>
          <Description/>
          <Default>true</Default>
          <Required>false</Required>
          <Checked>true</Checked>
          <Active>true</Active>
          <AddToOutline>true</AddToOutline>
          <IsAdditional>false</IsAdditional>
          <IsWizardFiltered>groupFilter</IsWizardFiltered>
          <AlternativeClientReferenceId>G6005C</AlternativeClientReferenceId>
          <AlternativeClientReferenceIdFr>G6005C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Vehicles - Long Term Lease</Name>
        <NameFr>Véhicules - location à long terme</NameFr>
        <Description/>
        <Active>false</Active>
        <SortOrder>20</SortOrder>
        <IsSector>false</IsSector>
        <AddToOutline>true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Vehicles - Long Term Lease</Name>
          <NameFr>Véhicules - location à long terme</NameFr>
          <Content>&lt;ol&gt;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
          <ContentFr>&lt;ol&gt;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Fr>
          <Description/>
          <Default>true</Default>
          <Required>false</Required>
          <Checked>true</Checked>
          <Active>true</Active>
          <AddToOutline>true</AddToOutline>
          <IsAdditional>false</IsAdditional>
          <IsWizardFiltered>groupFilter</IsWizardFiltered>
          <AlternativeClientReferenceId>G6001C</AlternativeClientReferenceId>
          <AlternativeClientReferenceIdFr>G6001C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Warehouseman's Legal Liability Insurance</Name>
        <NameFr>Assurance responsabilité civile des entreposeurs</NameFr>
        <Description/>
        <Active>false</Active>
        <SortOrder>21</SortOrder>
        <IsSector>false</IsSector>
        <AddToOutline>true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Warehouseman's Legal Liability Insurance</Name>
          <NameFr>Assurance responsabilité civile des entreposeurs</NameFr>
          <Content>&lt;ol&gt;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G2052C</AlternativeClientReferenceId>
          <AlternativeClientReferenceIdFr>G2052C</AlternativeClientReferenceIdFr>
          <AlternativeGuidance>&lt;p&gt;Use this clause in contract when the contractor has care, custody or control of Government Property for storage. Warehouseman's Liability insurance protects the Contractor against claims for damages caused by its negligence to goods in its care, custody or control while in storage.&lt;/p&gt;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Supplementary Insurance - A&amp;E</Name>
        <NameFr>Assurance supplémentaire - A&amp;G</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Supplementary Insurance - A&amp;E</Name>
          <NameFr>Assurance supplémentaire - A&amp;G</NameFr>
          <Content>&lt;ol&gt;
&lt;li&gt;&lt;strong&gt;Supplementary Insurance. &lt;/strong&gt;In addition to the insurance requirements above, the Consultant must also meet the following supplemental insurance requirements: &lt;span style="color: rgb(0, 0, 255);"&gt;&lt;strong&gt;{| insert details.}&lt;/strong&gt;&lt;/span&gt;&lt;/li&gt;
&lt;/ol&gt;</Content>
          <ContentFr>&lt;ol&gt;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&lt;p&gt;Users must use this clause and add details for Supplementary Insurance when that Insurance is required.&lt;/p&gt;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Certifications and Additional Information</Name>
      <NameFr>Attestations et renseignements supplémentaires</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Certifications and Additional Information header</Name>
        <NameFr>En-tête Attestations et renseignements supplémentaires</NameFr>
        <Content>&lt;ol&gt;
&lt;li&gt;&lt;strong&gt;Certifications and Additional Information.&lt;/strong&gt;&lt;/li&gt;
&lt;/ol&gt;</Content>
        <ContentFr>&lt;ol&gt;
&lt;li&gt;&lt;strong&gt;Attestations et renseignements supplémentaires.&lt;/strong&gt;&lt;/li&gt;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Standard Certifications and Information</Name>
        <NameFr>Attestations et renseignements supplémentaires</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Standard Certification and Information</Name>
          <NameFr>Clauses standard</NameFr>
          <Content>&lt;ol&gt;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href="https://www.canada.ca/en/public-services-procurement/services/standards-oversight/supplier-integrity-compliance/policy-directives/ineligibility-suspension-policy.html" target="_blank" rel="noopener"&gt;Ineligibility and Suspension Policy&lt;/a&gt;&lt;/span&gt;.&lt;/li&gt;
&lt;/ol&gt;</Content>
          <ContentFr>&lt;ol&gt;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Fr>
          <Description/>
          <Default>false</Default>
          <Required>true</Required>
          <Checked>true</Checked>
          <Active>true</Active>
          <AddToOutline>true</AddToOutline>
          <IsAdditional>false</IsAdditional>
          <IsWizardFiltered>groupFilter</IsWizardFiltered>
          <AlternativeClientReferenceId>New, 2030, 2035, 2010C, 2010A, HCT 7.9.1, RFSO-B 7.13.1, 2010B</AlternativeClientReferenceId>
          <AlternativeClientReferenceIdFr>Nouvelle, 2030, 2035, 2010C, 2010A, MCE 7.9.1, DOC-B 7.13.1, 2010B</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Standard Certifications and Information - A&amp;E</Name>
          <NameFr>Attestations et informations standard - A&amp;G</NameFr>
          <Content>&lt;ol&gt;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
          <ContentFr>&lt;ol&gt;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Fr>
          <Description/>
          <Default>true</Default>
          <Required>true</Required>
          <Checked>true</Checked>
          <Active>false</Active>
          <AddToOutline>false</AddToOutline>
          <IsAdditional>true</IsAdditional>
          <IsWizardFiltered>groupFilter</IsWizardFiltered>
          <AlternativeClientReferenceId>Standard Procurement Clause R1210D</AlternativeClientReferenceId>
          <AlternativeClientReferenceIdFr>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Federal Contractors Program-Default by Contractor</Name>
        <NameFr>Programme de contrats fédéraux pour l’équité en matière d’emploi – Manquement de la part de l’entrepreneur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Federal Contractors Program for Employment Equity - Default by the Contractor</Name>
          <NameFr>Programme de contrats fédéraux pour l’équité en matière d’emploi – Manquement de la part de l’entrepreneur</NameFr>
          <Content>&lt;ol&gt;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
          <ContentFr>&lt;ol&gt;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Fr>
          <Description/>
          <Default>false</Default>
          <Required>false</Required>
          <Checked>true</Checked>
          <Active>true</Active>
          <AddToOutline>true</AddToOutline>
          <IsAdditional>false</IsAdditional>
          <IsWizardFiltered>groupFilter</IsWizardFiltered>
          <AlternativeClientReferenceId>HCT 7.9.2, RFSO-B 7.9</AlternativeClientReferenceId>
          <AlternativeClientReferenceIdFr>MCE 7.9.2, DOC-B 7.9</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Federal Contractors Program – Default by Contractor - A&amp;E</Name>
          <NameFr>Programme de contrats fédéraux pour l’équité en matière d’emploi – Défaut de la part de l’expert-conseil - A&amp;G</NameFr>
          <Content>&lt;ol&gt;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
          <ContentFr>&lt;ol&gt;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Environmentally Preferable Packaging - Contract</Name>
        <NameFr>Emballage écologique</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Environmentally Preferable Packaging - Contract</Name>
          <NameFr>Emballage écologique - Contrat</NameFr>
          <Content>&lt;ol&gt;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
          <ContentFr>&lt;ol&gt;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Fr>
          <Description/>
          <Default>true</Default>
          <Required>false</Required>
          <Checked>false</Checked>
          <Active>true</Active>
          <AddToOutline>false</AddToOutline>
          <IsAdditional>false</IsAdditional>
          <IsWizardFiltered/>
          <AlternativeClientReferenceId>B5035C</AlternativeClientReferenceId>
          <AlternativeClientReferenceIdFr>B5035C</AlternativeClientReferenceIdFr>
          <AlternativeGuidance>&lt;p&gt;Use the following clause when the offeror is required to submit the environmentally preferable packaging certification.&lt;/p&gt;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Harassment in the Workplace</Name>
        <NameFr>Harcèlement en milieu de travail</NameFr>
        <Description/>
        <Active>true</Active>
        <SortOrder>3</SortOrder>
        <IsSector>false</IsSector>
        <AddToOutline>true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Harassment in the Workplace</Name>
          <NameFr>Harcèlement en milieu de travail</NameFr>
          <Content>&lt;ol&gt;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
          <ContentFr>&lt;ol&gt;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Fr>
          <Description/>
          <Default>false</Default>
          <Required>true</Required>
          <Checked>true</Checked>
          <Active>true</Active>
          <AddToOutline>true</AddToOutline>
          <IsAdditional>false</IsAdditional>
          <IsWizardFiltered>groupFilter</IsWizardFiltered>
          <AlternativeClientReferenceId>2035-42, 2035ACB-42, 2010C-28, 2010B-32</AlternativeClientReferenceId>
          <AlternativeClientReferenceIdFr>2035-42, 2035ACB-42, 2010C-28, , 2010B-32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Harassment in the Workplace - A&amp;E</Name>
          <NameFr>Harcèlement en milieu de travail - A&amp;G</NameFr>
          <Content>&lt;ol&gt;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
          <ContentFr>&lt;ol&gt;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Nunavut Directive - Registered on the Inuit Firm Registry (IFR)</Name>
        <NameFr>Directive du Nunavut - Entreprises inscrites au Répertoire des entreprises inuites (REI)</NameFr>
        <Description/>
        <Active>false</Active>
        <SortOrder>4</SortOrder>
        <IsSector>false</IsSector>
        <AddToOutline>true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Directive - Registered on the Inuit Firm Registry (IFR)</Name>
          <NameFr>Nunavut - Entreprises inscrites au Répertoire des entreprises inuites (REI)</NameFr>
          <Content>&lt;ol&gt;
&lt;li&gt;&lt;strong&gt;Nunavut Directive - Registered on the Inuit Firm Registry (IFR). &lt;/strong&gt;If the Contractor does not maintain its registration on the Inuit Firm Registry (IFR) for the duration of the contract, Canada may terminate the Contract for default.&lt;/li&gt;
&lt;/ol&gt;</Content>
          <ContentFr>&lt;ol&gt;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Fr>
          <Description/>
          <Default>false</Default>
          <Required>false</Required>
          <Checked>false</Checked>
          <Active>true</Active>
          <AddToOutline>true</AddToOutline>
          <IsAdditional>false</IsAdditional>
          <IsWizardFiltered>groupFilter</IsWizardFiltered>
          <AlternativeClientReferenceId>W0215C</AlternativeClientReferenceId>
          <AlternativeClientReferenceIdFr>W0215C</AlternativeClientReferenceIdFr>
          <AlternativeGuidance>&lt;p&gt;Use this clause in contracts that are subject to the Nunavut Directive, and when the solicitation of offers is limited to competition among firms on the Inuit Firm Registry (IFR).&lt;/p&gt;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limited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Highest combined rating of Inuit Benefits Plan commitment, technical merit, and price &amp;ndash; Limited to Inuit Firm Registry&amp;rdquo; (if applicable)&lt;/p&gt;
&lt;p&gt;Do not use in conjunction with:&lt;br&gt;&amp;ldquo;Indigenous Business Certification&amp;rdquo;&lt;br&gt;&amp;ldquo;Declaration &amp;ndash; Procurement Set-Aside for Indigenous Business&amp;rdquo;&lt;/p&gt;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Indigenous Business Certification</Name>
        <NameFr>Attestation du statut d'entreprise autochtone</NameFr>
        <Description/>
        <Active>false</Active>
        <SortOrder>5</SortOrder>
        <IsSector>false</IsSector>
        <AddToOutline>true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Indigenous Business Certification</Name>
          <NameFr>Attestation du statut d'entreprise autochtone</NameFr>
          <Content>&lt;ol&gt;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
          <ContentFr>&lt;ol&gt;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Fr>
          <Description/>
          <Default>false</Default>
          <Required>false</Required>
          <Checked>false</Checked>
          <Active>true</Active>
          <AddToOutline>true</AddToOutline>
          <IsAdditional>false</IsAdditional>
          <IsWizardFiltered>groupFilter</IsWizardFiltered>
          <AlternativeClientReferenceId>A3000C</AlternativeClientReferenceId>
          <AlternativeClientReferenceIdFr>A3000C</AlternativeClientReferenceIdFr>
          <AlternativeGuidance>&lt;p&gt;Use this clause in contracts for procurements that have been set aside under the federal government Procurement Strategy for Indigenous Business (PSIB).&lt;/p&gt;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Canadian Content - Contract</Name>
        <NameFr>Contenu canadien - Contrat</NameFr>
        <Description/>
        <Active>false</Active>
        <SortOrder>6</SortOrder>
        <IsSector>false</IsSector>
        <AddToOutline>true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Canadian Content Certification</Name>
          <NameFr>Attestation du contenu canadien</NameFr>
          <Content>&lt;ol&gt;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
          <ContentFr>&lt;ol&gt;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A3060C</AlternativeClientReferenceId>
          <AlternativeClientReferenceIdFr>A3060C</AlternativeClientReferenceIdFr>
          <AlternativeGuidance>&lt;p&gt;Use this clause in contracts when the successful Offeror had to complete and submit a Canadian content certification to be considered.&lt;/p&gt;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GHG Certification</Name>
        <NameFr>Attestation GES</NameFr>
        <Description/>
        <Active>false</Active>
        <SortOrder>7</SortOrder>
        <IsSector>false</IsSector>
        <AddToOutline>true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GHG Certification</Name>
          <NameFr>Attestation GES</NameFr>
          <Content>&lt;ol&gt;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A3021C</AlternativeClientReferenceId>
          <AlternativeClientReferenceIdFr>PN157</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GHG Certification - A&amp;E</Name>
          <NameFr>Attestation GES - A&amp;G</NameFr>
          <Content>&lt;ol&gt;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true</Default>
          <Required>false</Required>
          <Checked>false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Invoice Submittal Certification</Name>
        <NameFr>Attestation de soumission de facture</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Invoice Submittal Certification</Name>
          <NameFr>Attestation de soumission de facture</NameFr>
          <Content>&lt;ol&gt;
&lt;li&gt;&lt;strong&gt;Invoice Submittal Certification.&lt;/strong&gt;  By submitting an invoice, the Contractor certifies that the invoice is consistent with the Work delivered and is in accordance with the Contract.&lt;/li&gt;
&lt;/ol&gt;</Content>
          <ContentFr>&lt;ol&gt;
&lt;li&gt;&lt;strong&gt;Attestation de soumission de facture.&lt;/strong&gt; En présentant une facture, l'entrepreneur atteste que la facture correspond aux travaux qui ont été livrés et qu'elle est conforme au contrat.&lt;/li&gt;
&lt;/ol&gt;</ContentFr>
          <Description/>
          <Default>false</Default>
          <Required>true</Required>
          <Checked>true</Checked>
          <Active>true</Active>
          <AddToOutline>true</AddToOutline>
          <IsAdditional>false</IsAdditional>
          <IsWizardFiltered>groupFilter</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Compliance with on-site measures, standing orders, policies, and rules</Name>
        <NameFr>Conformité aux règles du lieu d’exécution des travaux</NameFr>
        <Description/>
        <Active>false</Active>
        <SortOrder>9</SortOrder>
        <IsSector>false</IsSector>
        <AddToOutline>true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Compliance with on-site measures, standing orders, policies, and rules</Name>
          <NameFr>Conformité aux règles du lieu d’exécution des travaux</NameFr>
          <Content>&lt;ol&gt;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
          <ContentFr>&lt;ol&gt;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Fr>
          <Description/>
          <Default>false</Default>
          <Required>false</Required>
          <Checked>false</Checked>
          <Active>true</Active>
          <AddToOutline>true</AddToOutline>
          <IsAdditional>false</IsAdditional>
          <IsWizardFiltered>groupFilter</IsWizardFiltered>
          <AlternativeClientReferenceId>4013</AlternativeClientReferenceId>
          <AlternativeClientReferenceIdFr>4013</AlternativeClientReferenceIdFr>
          <AlternativeGuidance>&lt;p&gt;Use this clause in the &amp;lsquo;Resulting Contract Clauses&amp;rsquo; section of any solicitations that are not High Complexity or use Research and Development clauses, and the contracted work will be performed in a place of work owned or operated by the Government of Canada where employees of the Government of Canada are engaged in work for the Government of Canada.&lt;/p&gt; &lt;p&gt;Conjunctions (as applicable):&lt;br /&gt;Suspension of the Work&lt;/p&gt;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Age Control of Elastomeric Materials</Name>
        <NameFr>Contrôle de la durée utile des élastomères</NameFr>
        <Description/>
        <Active>false</Active>
        <SortOrder>10</SortOrder>
        <IsSector>false</IsSector>
        <AddToOutline>true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Age Control of Elastomeric Materials</Name>
          <NameFr>Contrôle de la durée utile des élastomères</NameFr>
          <Content>&lt;ol&gt;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
          <ContentFr>&lt;ol&gt;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Fr>
          <Description/>
          <Default>true</Default>
          <Required>false</Required>
          <Checked>true</Checked>
          <Active>true</Active>
          <AddToOutline>true</AddToOutline>
          <IsAdditional>false</IsAdditional>
          <IsWizardFiltered>groupFilter</IsWizardFiltered>
          <AlternativeClientReferenceId>B1202C</AlternativeClientReferenceId>
          <AlternativeClientReferenceIdFr>B1202C</AlternativeClientReferenceIdFr>
          <AlternativeGuidance>&lt;p&gt;Use this clause in contracts for the procurement of aerospace elastomeric materials, on behalf of the Department of National Defence.&lt;/p&gt;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Joint Venture – Contract</Name>
        <NameFr>Coentreprise - Contrat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Joint Venture – Contract</Name>
          <NameFr>Coentreprise - Contrat</NameFr>
          <Content>&lt;ol&gt;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
          <ContentFr>&lt;ol&gt;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Assessment of Faults in Fabrics</Name>
        <NameFr>Évaluation des défauts dans le tissu</NameFr>
        <Description/>
        <Active>false</Active>
        <SortOrder>11</SortOrder>
        <IsSector>false</IsSector>
        <AddToOutline>true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Assessment of Faults in Fabrics</Name>
          <NameFr>Évaluation des défauts des tissus</NameFr>
          <Content>&lt;ol&gt;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
          <ContentFr>&lt;ol&gt;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Fr>
          <Description/>
          <Default>true</Default>
          <Required>false</Required>
          <Checked>true</Checked>
          <Active>true</Active>
          <AddToOutline>true</AddToOutline>
          <IsAdditional>false</IsAdditional>
          <IsWizardFiltered>groupFilter</IsWizardFiltered>
          <AlternativeClientReferenceId>B7005C</AlternativeClientReferenceId>
          <AlternativeClientReferenceIdFr>B7005C</AlternativeClientReferenceIdFr>
          <AlternativeGuidance>&lt;p&gt;Use this clause in contracts when the fabric must be free from defects that may affect its appearance or serviceability.&lt;/p&gt;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Air Charter Conditions</Name>
        <NameFr>Conditions d'affrètement aérien</NameFr>
        <Description/>
        <Active>false</Active>
        <SortOrder>12</SortOrder>
        <IsSector>false</IsSector>
        <AddToOutline>true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Air Charter Conditions</Name>
          <NameFr>Conditions d'affrètement aérien</NameFr>
          <Content>&lt;ol&gt;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
          <ContentFr>&lt;ol&gt;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Fr>
          <Description/>
          <Default>true</Default>
          <Required>false</Required>
          <Checked>true</Checked>
          <Active>true</Active>
          <AddToOutline>true</AddToOutline>
          <IsAdditional>false</IsAdditional>
          <IsWizardFiltered>groupFilter</IsWizardFiltered>
          <AlternativeClientReferenceId>B4028C</AlternativeClientReferenceId>
          <AlternativeClientReferenceIdFr>B4028C</AlternativeClientReferenceIdFr>
          <AlternativeGuidance>&lt;p&gt;Use this clause in contracts for air charter services.&lt;/p&gt;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Air Transportation</Name>
        <NameFr>Transport aérien</NameFr>
        <Description/>
        <Active>false</Active>
        <SortOrder>13</SortOrder>
        <IsSector>false</IsSector>
        <AddToOutline>true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Air Charter Transportation</Name>
          <NameFr>Transport aérien d’affrètement </NameFr>
          <Content>&lt;ol&gt;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
          <ContentFr>&lt;ol&gt;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Fr>
          <Description/>
          <Default>true</Default>
          <Required>false</Required>
          <Checked>true</Checked>
          <Active>true</Active>
          <AddToOutline>true</AddToOutline>
          <IsAdditional>false</IsAdditional>
          <IsWizardFiltered>groupFilter</IsWizardFiltered>
          <AlternativeClientReferenceId>A0038C</AlternativeClientReferenceId>
          <AlternativeClientReferenceIdFr>A0038C</AlternativeClientReferenceIdFr>
          <AlternativeGuidance>&lt;p&gt;Use this clause in contracts covering air charters for the transportation of goods and passengers.&lt;/p&gt;
&lt;p&gt;The term "Identified User" must be defined in the Standing Offer to ensure that the identity of the user is clearly established.&lt;/p&gt;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true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
          <ContentFr>&lt;ol&gt;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Fr>
          <Description/>
          <Default>true</Default>
          <Required>false</Required>
          <Checked>true</Checked>
          <Active>true</Active>
          <AddToOutline>true</AddToOutline>
          <IsAdditional>false</IsAdditional>
          <IsWizardFiltered>groupFilter</IsWizardFiltered>
          <AlternativeClientReferenceId>D6008C</AlternativeClientReferenceId>
          <AlternativeClientReferenceIdFr>D6008C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Canadian Forces Site Regulations</Name>
        <NameFr>Règlements concernant les emplacements des Forces canadiennes</NameFr>
        <Description/>
        <Active>false</Active>
        <SortOrder>15</SortOrder>
        <IsSector>false</IsSector>
        <AddToOutline>true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Canadian Forces Site Regulations</Name>
          <NameFr>Règlements concernant les emplacements des Forces canadiennes</NameFr>
          <Content>&lt;ol&gt;
&lt;li&gt;&lt;strong&gt;Canadian Forces Site Regulations.&lt;/strong&gt; The Contractor must comply with all standing orders and other regulations, instructions, and directives in force on the site where the Work is performed.&lt;/li&gt;
&lt;/ol&gt;</Content>
          <ContentFr>&lt;ol&gt;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A9062C</AlternativeClientReferenceId>
          <AlternativeClientReferenceIdFr>A9062C</AlternativeClientReferenceIdFr>
          <AlternativeGuidance>&lt;p&gt;Use this clause in contracts when the Contractor is performing work on Canadian Forces sites across Canada.&lt;/p&gt;
&lt;p&gt;Use the clause entitled &amp;ldquo;Government Site Regulations&amp;rdquo; when the Work is performed on government sites other than Canadian Forces sites.&lt;/p&gt;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of Material on Compact Disc-Read only Memory (CD-ROM)</Name>
        <NameFr>Catalogue de matériel sur CD-ROM</NameFr>
        <Description/>
        <Active>false</Active>
        <SortOrder>16</SortOrder>
        <IsSector>false</IsSector>
        <AddToOutline>true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of Material on Compact Disc-Read only Memory (CD-ROM)</Name>
          <NameFr>Catalogue du matériel sur disque compact (CD-ROM)</NameFr>
          <Content>&lt;ol&gt;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
          <ContentFr>&lt;ol&gt;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Fr>
          <Description/>
          <Default>true</Default>
          <Required>false</Required>
          <Checked>true</Checked>
          <Active>true</Active>
          <AddToOutline>true</AddToOutline>
          <IsAdditional>false</IsAdditional>
          <IsWizardFiltered>groupFilter</IsWizardFiltered>
          <AlternativeClientReferenceId>B8041C</AlternativeClientReferenceId>
          <AlternativeClientReferenceIdFr>B8041C</AlternativeClientReferenceIdFr>
          <AlternativeGuidance>&lt;p&gt;Use this clause in contracts for the Department of National Defence (DND) when DND will provide, upon request, a copy of the Canadian Government Catalogue of Material (CGCM) on CD-ROM as part of the information provided to the Contractor, while ensuring the protection of the data included in the CGCM.&lt;/p&gt;
&lt;p&gt;Users must ensure that the address of the National Defence Quality Assurance Representative is specified in the Contract.&lt;/p&gt;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Clothing - Government-supplied Material</Name>
        <NameFr>Vêtement - matériel fourni par le gouvernement</NameFr>
        <Description/>
        <Active>false</Active>
        <SortOrder>17</SortOrder>
        <IsSector>false</IsSector>
        <AddToOutline>true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Clothing - Government-supplied Material</Name>
          <NameFr>Vêtements - Matériaux fournis par le gouvernement</NameFr>
          <Content>&lt;ol&gt;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
          <ContentFr>&lt;ol&gt;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Fr>
          <Description/>
          <Default>true</Default>
          <Required>false</Required>
          <Checked>true</Checked>
          <Active>true</Active>
          <AddToOutline>true</AddToOutline>
          <IsAdditional>false</IsAdditional>
          <IsWizardFiltered>groupFilter</IsWizardFiltered>
          <AlternativeClientReferenceId>B7003C</AlternativeClientReferenceId>
          <AlternativeClientReferenceIdFr>B7003C</AlternativeClientReferenceIdFr>
          <AlternativeGuidance>&lt;p&gt;Use this clause in contracts when Government-supplied material will be used in the manufacture of items. If a pre-production sample is not required, users must delete the sub-clause entitled &amp;ldquo;Pre-production Samples&amp;rdquo; and renumber the paragraphs accordingly.&lt;/p&gt;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of Material - Contract</Name>
        <NameFr>Condition du matériel - contrat</NameFr>
        <Description/>
        <Active>false</Active>
        <SortOrder>18</SortOrder>
        <IsSector>false</IsSector>
        <AddToOutline>true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of Material - Contract</Name>
          <NameFr>Condition du matériel - contrat</NameFr>
          <Content>&lt;ol&gt;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
          <ContentFr>&lt;ol&gt;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Fr>
          <Description/>
          <Default>true</Default>
          <Required>false</Required>
          <Checked>true</Checked>
          <Active>true</Active>
          <AddToOutline>true</AddToOutline>
          <IsAdditional>false</IsAdditional>
          <IsWizardFiltered>groupFilter</IsWizardFiltered>
          <AlternativeClientReferenceId>B1006C</AlternativeClientReferenceId>
          <AlternativeClientReferenceIdFr>B1006C</AlternativeClientReferenceIdFr>
          <AlternativeGuidance>&lt;p&gt;Use this clause in contracts for spare parts for the Department of National Defence when the Contractor will provide material that is new production of current manufacture, or not.&lt;/p&gt;
&lt;p&gt;Select Option 1 or Option 2 depending on which option the Contractor stated in its offer.&lt;/p&gt;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Cylinder Hook-up</Name>
        <NameFr>Raccordement des cylindres</NameFr>
        <Description/>
        <Active>false</Active>
        <SortOrder>19</SortOrder>
        <IsSector>false</IsSector>
        <AddToOutline>true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Cylinder Hook-up</Name>
          <NameFr>Raccordement des cylindres</NameFr>
          <Content>&lt;ol&gt;
&lt;li&gt;&lt;strong&gt;Cylinder Hook-up.&lt;/strong&gt; The Contractor is responsible for hooking up the cylinders to Canada's existing equipment.&lt;/li&gt;
&lt;/ol&gt;</Content>
          <ContentFr>&lt;ol&gt;
&lt;li&gt;&lt;strong&gt;Raccordement des cylindres. &lt;/strong&gt;L&amp;rsquo;Entrepreneur est responsable du raccordement des cylindres &amp;agrave; l&amp;rsquo;&amp;eacute;quipement existant appartenant au Canada.&lt;/li&gt;
&lt;/ol&gt;
&lt;div id="sm-csub-div"&gt;&lt;/div&gt;</ContentFr>
          <Description/>
          <Default>true</Default>
          <Required>false</Required>
          <Checked>true</Checked>
          <Active>true</Active>
          <AddToOutline>true</AddToOutline>
          <IsAdditional>false</IsAdditional>
          <IsWizardFiltered>groupFilter</IsWizardFiltered>
          <AlternativeClientReferenceId>A9020C</AlternativeClientReferenceId>
          <AlternativeClientReferenceIdFr>A9020C</AlternativeClientReferenceIdFr>
          <AlternativeGuidance>&lt;p&gt;Use this clause for contracts for the supply of gases, when the Contractor is responsible for both the delivery of the gas in cylinders and the hook-up of the cylinders to Canada's existing equipment.&lt;/p&gt;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Disclosure Certification</Name>
        <NameFr>Attestation de divulgation</NameFr>
        <Description/>
        <Active>false</Active>
        <SortOrder>20</SortOrder>
        <IsSector>false</IsSector>
        <AddToOutline>true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Disclosure Certification</Name>
          <NameFr>Attestation de divulgation</NameFr>
          <Content>&lt;ol&gt;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
          <ContentFr>&lt;ol&gt;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Fr>
          <Description/>
          <Default>true</Default>
          <Required>false</Required>
          <Checked>true</Checked>
          <Active>true</Active>
          <AddToOutline>true</AddToOutline>
          <IsAdditional>false</IsAdditional>
          <IsWizardFiltered>groupFilter</IsWizardFiltered>
          <AlternativeClientReferenceId>K0013C</AlternativeClientReferenceId>
          <AlternativeClientReferenceIdFr>K0013C</AlternativeClientReferenceIdFr>
          <AlternativeGuidance>&lt;p&gt;Use this clause in Research and Development contracts &amp;nbsp;when the contractor must provide a certification of disclosure on completion of the work.&lt;/p&gt;
&lt;p&gt;When used for Research and Development contracts, insert the following phrase: &amp;ldquo;the clause entitled &amp;lsquo;Records and disclosure of Foreground Information&amp;rsquo;"&lt;/p&gt;
&lt;p&gt;When used in conjunction with supplemental general conditions 4006 or 4007, insert: "section 02 of supplemental general conditions 4006 or 4007".&lt;/p&gt;
&lt;p&gt;&amp;nbsp;&lt;/p&gt;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of Responsibilities - Vehicles Rental</Name>
        <NameFr>Division des responsabilités - location de véhicules</NameFr>
        <Description/>
        <Active>false</Active>
        <SortOrder>21</SortOrder>
        <IsSector>false</IsSector>
        <AddToOutline>true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of Responsibilities - Vehicles Rental</Name>
          <NameFr>Division des responsabilités - location de véhicules</NameFr>
          <Content>&lt;ol&gt;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
          <ContentFr>&lt;ol&gt;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Fr>
          <Description/>
          <Default>true</Default>
          <Required>false</Required>
          <Checked>true</Checked>
          <Active>true</Active>
          <AddToOutline>true</AddToOutline>
          <IsAdditional>false</IsAdditional>
          <IsWizardFiltered>groupFilter</IsWizardFiltered>
          <AlternativeClientReferenceId>A8010C</AlternativeClientReferenceId>
          <AlternativeClientReferenceIdFr>A8010C</AlternativeClientReferenceIdFr>
          <AlternativeGuidance>&lt;p&gt;Use this clause in contracts for vehicle rentals.&lt;/p&gt;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Electrical equipment</Name>
        <NameFr>Appareillage électrique</NameFr>
        <Description/>
        <Active>false</Active>
        <SortOrder>22</SortOrder>
        <IsSector>false</IsSector>
        <AddToOutline>true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Electrical equipment</Name>
          <NameFr>Appareillage électrique</NameFr>
          <Content>&lt;ol&gt;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
          <ContentFr>&lt;ol&gt;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B1501C</AlternativeClientReferenceId>
          <AlternativeClientReferenceIdFr>B1501C</AlternativeClientReferenceIdFr>
          <AlternativeGuidance>&lt;p&gt;Use this clause when electrical equipment purchased for use within Canada must be certified by a certification organization.&lt;/p&gt;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End User Certificate</Name>
        <NameFr>Certificat d'utilisateur final</NameFr>
        <Description/>
        <Active>false</Active>
        <SortOrder>23</SortOrder>
        <IsSector>false</IsSector>
        <AddToOutline>true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End User Certificate</Name>
          <NameFr>Certificat d'utilisateur final</NameFr>
          <Content>&lt;ol&gt;
&lt;li&gt;&lt;strong&gt;End User Certificate. &lt;/strong&gt;Canada certifies that the goods or services or both that it is purchasing are for the exclusive use of the Canadian Armed Forces.&lt;/li&gt;
&lt;/ol&gt;</Content>
          <ContentFr>&lt;ol&gt;
&lt;li&gt;&lt;strong&gt;Certificat d&amp;rsquo;utilisateur final.&lt;/strong&gt; Le Canada certifie que les biens ou les services ou les deux qu&amp;rsquo;il ach&amp;egrave;te sont destin&amp;eacute;s &amp;agrave; l&amp;rsquo;usage exclusif des Forces arm&amp;eacute;es canadiennes.&lt;/li&gt;
&lt;/ol&gt;</ContentFr>
          <Description/>
          <Default>true</Default>
          <Required>false</Required>
          <Checked>true</Checked>
          <Active>true</Active>
          <AddToOutline>true</AddToOutline>
          <IsAdditional>false</IsAdditional>
          <IsWizardFiltered>groupFilter</IsWizardFiltered>
          <AlternativeClientReferenceId>D0050C</AlternativeClientReferenceId>
          <AlternativeClientReferenceIdFr>D0050C</AlternativeClientReferenceIdFr>
          <AlternativeGuidance>&lt;p&gt;Use this clause in contracts with United States suppliers when an end user certificate may be requested due to the nature of the goods.&lt;/p&gt;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Ethical apparel</Name>
        <NameFr>Vêtements éthiques</NameFr>
        <Description/>
        <Active>false</Active>
        <SortOrder>24</SortOrder>
        <IsSector>false</IsSector>
        <AddToOutline>true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Ethical Apparel</Name>
          <NameFr>Vêtements éthiques</NameFr>
          <Content>&lt;ol&gt;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
          <ContentFr>&lt;ol&gt;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A3008C</AlternativeClientReferenceId>
          <AlternativeClientReferenceIdFr>A3008C</AlternativeClientReferenceIdFr>
          <AlternativeGuidance>&lt;p&gt;Use this clause in contracts for the procurement of the apparel goods that are listed in Annex A of &lt;a href="microsoft-edge:https://buyandsell.gc.ca/policy-and-guidelines/policy-notifications/PN-132" target="_blank" rel="noopener"&gt;Policy Notification (PN) 132&lt;/a&gt;.&lt;/p&gt;
&lt;p&gt;This clause incorporates by reference the ethical procurement certification and origin of work information submitted by the Offeror during the solicitation of offers. &amp;nbsp;&lt;/p&gt;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Experimental Animals</Name>
        <NameFr>Animaux d'expérimentation</NameFr>
        <Description/>
        <Active>false</Active>
        <SortOrder>25</SortOrder>
        <IsSector>false</IsSector>
        <AddToOutline>true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Experimental Animals</Name>
          <NameFr>Animaux d'expérimentation</NameFr>
          <Content>&lt;ol&gt;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
          <ContentFr>&lt;ol&gt;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Fr>
          <Description/>
          <Default>true</Default>
          <Required>false</Required>
          <Checked>true</Checked>
          <Active>true</Active>
          <AddToOutline>true</AddToOutline>
          <IsAdditional>false</IsAdditional>
          <IsWizardFiltered>groupFilter</IsWizardFiltered>
          <AlternativeClientReferenceId>A9015C</AlternativeClientReferenceId>
          <AlternativeClientReferenceIdFr>A9015C</AlternativeClientReferenceIdFr>
          <AlternativeGuidance>&lt;p&gt;Use this clause in all contracts involving the care and use of experimental animals in the performance of the Work.&lt;/p&gt;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Fish - Quality Stamping</Name>
        <NameFr>Poisson - estampillage de la qualité</NameFr>
        <Description/>
        <Active>false</Active>
        <SortOrder>26</SortOrder>
        <IsSector>false</IsSector>
        <AddToOutline>true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Fish - Quality Stamping</Name>
          <NameFr>Poisson - estampillage de la qualité</NameFr>
          <Content>&lt;ol&gt;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
          <ContentFr>&lt;ol&gt;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Fr>
          <Description/>
          <Default>true</Default>
          <Required>false</Required>
          <Checked>true</Checked>
          <Active>true</Active>
          <AddToOutline>true</AddToOutline>
          <IsAdditional>false</IsAdditional>
          <IsWizardFiltered>groupFilter</IsWizardFiltered>
          <AlternativeClientReferenceId>B2005C</AlternativeClientReferenceId>
          <AlternativeClientReferenceIdFr>B2005C</AlternativeClientReferenceIdFr>
          <AlternativeGuidance>&lt;p&gt;Use this clause in contracts when purchasing fresh or frozen fish for human consumption.&lt;/p&gt;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Flight Safety</Name>
        <NameFr>Sécurité des vols</NameFr>
        <Description/>
        <Active>false</Active>
        <SortOrder>27</SortOrder>
        <IsSector>false</IsSector>
        <AddToOutline>true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Flight Safety</Name>
          <NameFr>Sécurité des vols</NameFr>
          <Content>&lt;ol&gt;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
          <ContentFr>&lt;ol&gt;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Fr>
          <Description/>
          <Default>true</Default>
          <Required>false</Required>
          <Checked>true</Checked>
          <Active>true</Active>
          <AddToOutline>true</AddToOutline>
          <IsAdditional>false</IsAdditional>
          <IsWizardFiltered>groupFilter</IsWizardFiltered>
          <AlternativeClientReferenceId>B4064C</AlternativeClientReferenceId>
          <AlternativeClientReferenceIdFr>B4064C</AlternativeClientReferenceIdFr>
          <AlternativeGuidance>&lt;p&gt;Use this clause in any contracts for the Department of National Defence (DND) related to air and aviation services provided in support of:&lt;br&gt;&amp;bull; &amp;nbsp; &amp;nbsp;optimized weapon system management,&amp;nbsp;&lt;br&gt;&amp;bull; &amp;nbsp; &amp;nbsp;aircraft modification,&amp;nbsp;&lt;br&gt;&amp;bull; &amp;nbsp; &amp;nbsp;maintenance/repair and overhaul&amp;nbsp;&lt;br&gt;of DND owned/controlled aircraft and propulsion systems.&lt;/p&gt;
&lt;p&gt;Air and aviation services include, but are not limited to, all maintenance actions deeper than servicing and elementary tasks, first to third level maintenance, repair and overhaul, modification or systems upgrade activities for both hardware and software, and flying operations including test flight and ferry flight activities.&lt;/p&gt;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Government of Canada Web Standards</Name>
        <NameFr>Normes Web pour le gouvernement du Canada</NameFr>
        <Description/>
        <Active>false</Active>
        <SortOrder>28</SortOrder>
        <IsSector>false</IsSector>
        <AddToOutline>true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Government of Canada Web Standards</Name>
          <NameFr>Normes Web pour le gouvernement du Canada</NameFr>
          <Content>&lt;ol&gt;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
          <ContentFr>&lt;ol&gt;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Fr>
          <Description/>
          <Default>true</Default>
          <Required>false</Required>
          <Checked>true</Checked>
          <Active>true</Active>
          <AddToOutline>true</AddToOutline>
          <IsAdditional>false</IsAdditional>
          <IsWizardFiltered>groupFilter</IsWizardFiltered>
          <AlternativeClientReferenceId>B2008C</AlternativeClientReferenceId>
          <AlternativeClientReferenceIdFr>B2008C</AlternativeClientReferenceIdFr>
          <AlternativeGuidance>&lt;p&gt;Use this clause in all contracts for the acquisition of electronic goods or services that are related to Government of Canada public-facing websites, public-facing web applications, or both, for a department or agency listed in Schedule I, I.1 and II of the &lt;a href="microsoft-edge:https://laws-lois.justice.gc.ca/eng/acts/f-11/" target="_blank" rel="noopener"&gt;Financial Administration Act.&lt;/a&gt;&lt;/p&gt;
&lt;p&gt;The &lt;a href="microsoft-edge:https://www.tbs-sct.canada.ca/ws-nw/index-eng.asp" target="_blank" rel="noopener"&gt;Web Standards for the Government of Canada&lt;/a&gt; are revised periodically by the Treasury Board. Users should consult the most recent version of the standards available on the Treasury Board&amp;rsquo;s website.&lt;/p&gt;
&lt;p&gt;Government of Canada Web Standards may also be complemented by standards and guidelines developed by each individual department or agency for whom the Work is being performed. It is necessary to refer to the obligations of complying with these standards and guidelines as well.&lt;/p&gt;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Government Review Period for Publications</Name>
        <NameFr>Période d'examen des publications par le gouvernement</NameFr>
        <Description/>
        <Active>false</Active>
        <SortOrder>29</SortOrder>
        <IsSector>false</IsSector>
        <AddToOutline>true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Government Review Period for Publications</Name>
          <NameFr>Période d'examen des publications par le gouvernement</NameFr>
          <Content>&lt;ol&gt;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
          <ContentFr>&lt;ol&gt;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B4068C</AlternativeClientReferenceId>
          <AlternativeClientReferenceIdFr>B4068C</AlternativeClientReferenceIdFr>
          <AlternativeGuidance>&lt;p&gt;Use this clause in contracts for the Department of National Defence when a system or equipment is newly introduced in the Canadian Forces Supply System, and Canada must review the publications that constitute deliverable end items.&lt;/p&gt;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Government Site Regulations</Name>
        <NameFr>Règlements concernant les emplacements du gouvernement</NameFr>
        <Description/>
        <Active>false</Active>
        <SortOrder>30</SortOrder>
        <IsSector>false</IsSector>
        <AddToOutline>true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Government Site Regulations</Name>
          <NameFr>Règlements concernant les emplacements du gouvernement</NameFr>
          <Content>&lt;ol&gt;
&lt;li&gt;&lt;strong&gt;Government Site Regulations. &lt;/strong&gt;The Contractor must comply with all regulations, instructions and directives in force on the site where the Work is performed.&lt;/li&gt;
&lt;/ol&gt;</Content>
          <ContentFr>&lt;ol&gt;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A9068C</AlternativeClientReferenceId>
          <AlternativeClientReferenceIdFr>A9068C</AlternativeClientReferenceIdFr>
          <AlternativeGuidance>&lt;p&gt;Use this clause in contracts when the contractor is performing work on government sites other than Canadian Forces sites.&lt;/p&gt;
&lt;p&gt;Use clause Canadian Forces Site Regulations when the work is performed on Canadian Forces sites across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Grades of Meat</Name>
        <NameFr>Catégorie de viande</NameFr>
        <Description/>
        <Active>false</Active>
        <SortOrder>31</SortOrder>
        <IsSector>false</IsSector>
        <AddToOutline>true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Grades of Meat</Name>
          <NameFr>Catégorie de viande</NameFr>
          <Content>&lt;ol&gt;
&lt;li&gt;&lt;strong&gt;Grades of Meat.&lt;/strong&gt; If the grade of meat ordered is not available for delivery, the Contractor must supply a higher grade as a substitute, at no additional cost.&lt;/li&gt;
&lt;/ol&gt;</Content>
          <ContentFr>&lt;ol&gt;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B3003C</AlternativeClientReferenceId>
          <AlternativeClientReferenceIdFr>B3003C</AlternativeClientReferenceIdFr>
          <AlternativeGuidance>&lt;p&gt;Use this clause in contracts for the purchase of meat.&lt;/p&gt;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Hazardous Waste - Vessels</Name>
        <NameFr>Déchets dangereux - navires</NameFr>
        <Description/>
        <Active>false</Active>
        <SortOrder>32</SortOrder>
        <IsSector>false</IsSector>
        <AddToOutline>true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Hazardous Waste - Vessels</Name>
          <NameFr>Déchets dangereux - navires</NameFr>
          <Content>&lt;ol&gt;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
          <ContentFr>&lt;ol&gt;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Fr>
          <Description/>
          <Default>true</Default>
          <Required>false</Required>
          <Checked>true</Checked>
          <Active>true</Active>
          <AddToOutline>true</AddToOutline>
          <IsAdditional>false</IsAdditional>
          <IsWizardFiltered>groupFilter</IsWizardFiltered>
          <AlternativeClientReferenceId>A0290C</AlternativeClientReferenceId>
          <AlternativeClientReferenceIdFr>A0290C</AlternativeClientReferenceIdFr>
          <AlternativeGuidance>&lt;p&gt;Use this clause in contracts when the Contractor acknowledges that sufficient information has been provided by Canada regarding the location and estimated amount of hazardous materials or toxic substances.&lt;/p&gt;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Hazardous Waste Disposal - Specific Requirements</Name>
        <NameFr>Élimination de déchets dangereux - exigences spécifiques</NameFr>
        <Description/>
        <Active>false</Active>
        <SortOrder>33</SortOrder>
        <IsSector>false</IsSector>
        <AddToOutline>true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Hazardous Waste Disposal - Specific Requirements</Name>
          <NameFr>Élimination de déchets dangereux - exigences spécifiques</NameFr>
          <Content>&lt;ol&gt;
&lt;li&gt;&lt;strong&gt;Hazardous Waste Disposal - Specific Requirements.&lt;/strong&gt; The Contractor must dispose of any hazardous waste that it removes or uncovers while performing the Work in accordance with applicable law.&lt;/li&gt;
&lt;/ol&gt;
&lt;p&gt; &lt;/p&gt;</Content>
          <ContentFr>&lt;ol&gt;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Fr>
          <Description/>
          <Default>true</Default>
          <Required>false</Required>
          <Checked>true</Checked>
          <Active>true</Active>
          <AddToOutline>true</AddToOutline>
          <IsAdditional>false</IsAdditional>
          <IsWizardFiltered>groupFilter</IsWizardFiltered>
          <AlternativeClientReferenceId>A9016C</AlternativeClientReferenceId>
          <AlternativeClientReferenceIdFr>A9016C</AlternativeClientReferenceIdFr>
          <AlternativeGuidance>&lt;p&gt;Use this clause in contracts which include specific disposal requirements when work is performed on government premises.&lt;/p&gt;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Identification Badge</Name>
        <NameFr>Insigne d'identité</NameFr>
        <Description/>
        <Active>false</Active>
        <SortOrder>34</SortOrder>
        <IsSector>false</IsSector>
        <AddToOutline>true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Identification Badge</Name>
          <NameFr>Insigne d'identité</NameFr>
          <Content>&lt;ol&gt;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
          <ContentFr>&lt;ol&gt;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A9065C</AlternativeClientReferenceId>
          <AlternativeClientReferenceIdFr>A9065C</AlternativeClientReferenceIdFr>
          <AlternativeGuidance>&lt;p&gt;Use this clause in contracts requiring work on government premises.&lt;/p&gt;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Identification Markings</Name>
        <NameFr>Plaques signalétiques</NameFr>
        <Description/>
        <Active>false</Active>
        <SortOrder>35</SortOrder>
        <IsSector>false</IsSector>
        <AddToOutline>true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Identification Markings</Name>
          <NameFr>Marques d’identification</NameFr>
          <Content>&lt;ol&gt;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
          <ContentFr>&lt;ol&gt;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Fr>
          <Description/>
          <Default>true</Default>
          <Required>false</Required>
          <Checked>true</Checked>
          <Active>true</Active>
          <AddToOutline>true</AddToOutline>
          <IsAdditional>false</IsAdditional>
          <IsWizardFiltered>groupFilter</IsWizardFiltered>
          <AlternativeClientReferenceId>B4042C</AlternativeClientReferenceId>
          <AlternativeClientReferenceIdFr>B4042C</AlternativeClientReferenceIdFr>
          <AlternativeGuidance>&lt;p&gt;Use this clause in contracts for the Department of National Defence when identification markings are required.&lt;/p&gt;
&lt;p&gt;Conjunctions:&amp;nbsp;&amp;ldquo;Technical Authority&amp;rdquo;&lt;/p&gt;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Initial Provisioning Conference - Contract</Name>
        <NameFr>Conférence d'approvisionnement initial - contrat</NameFr>
        <Description/>
        <Active>false</Active>
        <SortOrder>36</SortOrder>
        <IsSector>false</IsSector>
        <AddToOutline>true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Initial Provisioning Conference - Contract</Name>
          <NameFr>Réunion d’approvisionnement initial - Contrat</NameFr>
          <Content>&lt;ol&gt;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
          <ContentFr>&lt;ol&gt;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B4054C</AlternativeClientReferenceId>
          <AlternativeClientReferenceIdFr>B4054C</AlternativeClientReferenceIdFr>
          <AlternativeGuidance>&lt;p&gt;Use this clause in contracts for the Department of National Defence when an Initial Provisioning Conference is required.&lt;/p&gt;
&lt;p&gt;Conjunctions:&lt;br&gt;&amp;ldquo;Technical Authority&amp;rdquo;&lt;br&gt;&amp;ldquo;Procurement Authority&amp;rdquo;&lt;br&gt;&amp;ldquo;Initial Provisioning Conference &amp;ndash; Offer&amp;rdquo;&lt;/p&gt;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Initial Provisioning Guidance Conference</Name>
        <NameFr>Conférence d'orientation d'approvisionnement initial</NameFr>
        <Description/>
        <Active>false</Active>
        <SortOrder>37</SortOrder>
        <IsSector>false</IsSector>
        <AddToOutline>true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Initial Provisioning Guidance Conference</Name>
          <NameFr>Réunion d’orientation sur l’approvisionnement initial</NameFr>
          <Content>&lt;ol&gt;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
          <ContentFr>&lt;ol&gt;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B4053C</AlternativeClientReferenceId>
          <AlternativeClientReferenceIdFr>B4053C</AlternativeClientReferenceIdFr>
          <AlternativeGuidance>&lt;p&gt;Use this clause in contracts for the Department of National Defence for capital acquisitions if an Initial Provisioning Guidance Conference is required.&lt;/p&gt;
&lt;p&gt;Conjunctions:&lt;br&gt;&amp;ldquo;Technical Authority&amp;rdquo;&lt;br&gt;&amp;ldquo;Procurement Authority&amp;rdquo;&lt;/p&gt;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Inspection Test Reports - Safety Critical Items</Name>
        <NameFr>Rapport d'inspection ou d'essai - articles essentiels à la sécurité</NameFr>
        <Description/>
        <Active>false</Active>
        <SortOrder>38</SortOrder>
        <IsSector>false</IsSector>
        <AddToOutline>true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Inspection-Test Reports - Safety Critical Items</Name>
          <NameFr>Rapport d'inspection ou d'essai - articles essentiels à la sécurité</NameFr>
          <Content>&lt;ol&gt;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
          <ContentFr>&lt;ol&gt;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Fr>
          <Description/>
          <Default>true</Default>
          <Required>false</Required>
          <Checked>true</Checked>
          <Active>true</Active>
          <AddToOutline>true</AddToOutline>
          <IsAdditional>false</IsAdditional>
          <IsWizardFiltered>groupFilter</IsWizardFiltered>
          <AlternativeClientReferenceId>D5725C</AlternativeClientReferenceId>
          <AlternativeClientReferenceIdFr>D5725C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Interim Spares List - Contract</Name>
        <NameFr>Liste provisoire des pièces de rechange - contrat</NameFr>
        <Description/>
        <Active>false</Active>
        <SortOrder>39</SortOrder>
        <IsSector>false</IsSector>
        <AddToOutline>true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Interim Spares List - Contract</Name>
          <NameFr>Liste intérimaire des pièces de rechange - Contrat</NameFr>
          <Content>&lt;ol&gt;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B4050C</AlternativeClientReferenceId>
          <AlternativeClientReferenceIdFr>B4050C</AlternativeClientReferenceIdFr>
          <AlternativeGuidance>&lt;p&gt;Use this clause in contracts for the Department of National Defence when an Interim Spares List is required.&lt;/p&gt;
&lt;p&gt;Conjunctions:&lt;br&gt;&amp;ldquo;Technical Authority&amp;rdquo;&lt;br&gt;&amp;ldquo;Procurement Authority&amp;rdquo;&lt;br&gt;&amp;nbsp;&amp;ldquo;Controlled Goods&amp;rdquo;&lt;br&gt;&amp;ldquo;North Atlantic Treaty Organization Codification &amp;ndash; Data Requirements&amp;rdquo;&lt;br&gt;&amp;ldquo;Interim Spares List &amp;ndash; Offer&amp;rdquo;&lt;/p&gt;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 2015 - Quality Management Systems - Requirements (Quality Assurance Code C)</Name>
        <NameFr>ISO 9001-2015 Systèmes de management de la qualité - Exigences (code de l'assurance de la qualité C)</NameFr>
        <Description/>
        <Active>false</Active>
        <SortOrder>40</SortOrder>
        <IsSector>false</IsSector>
        <AddToOutline>true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 Quality Management Systems - Requirements (Quality Assurance Code C)</Name>
          <NameFr>ISO 9001-2015 Systèmes de management de la qualité - Exigences (code de l'assurance de la qualité C)</NameFr>
          <Content>&lt;ol&gt;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
          <ContentFr>&lt;ol&gt;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Fr>
          <Description/>
          <Default>true</Default>
          <Required>false</Required>
          <Checked>true</Checked>
          <Active>true</Active>
          <AddToOutline>true</AddToOutline>
          <IsAdditional>false</IsAdditional>
          <IsWizardFiltered>groupFilter</IsWizardFiltered>
          <AlternativeClientReferenceId>D5545C</AlternativeClientReferenceId>
          <AlternativeClientReferenceIdFr>D5545C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 2015 Quality Management Systems - Requirements (Quality Assurance Code Q)</Name>
        <NameFr>ISO 9001-2015 Systèmes de management de la qualité - Exigences (code de l'assurance de la qualité Q)</NameFr>
        <Description/>
        <Active>false</Active>
        <SortOrder>41</SortOrder>
        <IsSector>false</IsSector>
        <AddToOutline>true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Quality Management Systems - Requirements (Quality Assurance Code Q)</Name>
          <NameFr>ISO 9001-2015 Systèmes de management de la qualité - Exigences (code de l'assurance de la qualité Q)</NameFr>
          <Content>&lt;ol&gt;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
          <ContentFr>&lt;ol&gt;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Fr>
          <Description/>
          <Default>true</Default>
          <Required>false</Required>
          <Checked>true</Checked>
          <Active>true</Active>
          <AddToOutline>true</AddToOutline>
          <IsAdditional>false</IsAdditional>
          <IsWizardFiltered>groupFilter</IsWizardFiltered>
          <AlternativeClientReferenceId>D5540C</AlternativeClientReferenceId>
          <AlternativeClientReferenceIdFr>D5540C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Jurisdictions HMC Dockyard</Name>
        <NameFr>Juridictions sur le chantier maritime</NameFr>
        <Description/>
        <Active>false</Active>
        <SortOrder>42</SortOrder>
        <IsSector>false</IsSector>
        <AddToOutline>true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Jurisdictions HMC Dockyard</Name>
          <NameFr>juridictions sur le chantier maritime</NameFr>
          <Content>&lt;ol&gt;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
          <ContentFr>&lt;ol&gt;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Fr>
          <Description/>
          <Default>true</Default>
          <Required>false</Required>
          <Checked>true</Checked>
          <Active>true</Active>
          <AddToOutline>true</AddToOutline>
          <IsAdditional>false</IsAdditional>
          <IsWizardFiltered>groupFilter</IsWizardFiltered>
          <AlternativeClientReferenceId>A9059C</AlternativeClientReferenceId>
          <AlternativeClientReferenceIdFr>A9059C</AlternativeClientReferenceIdFr>
          <AlternativeGuidance>&lt;p&gt;Use this clause in contracts when the Contractor will be working in the Canadian Forces Base (CFB) Esquimalt Dockyard doing ship repair, related work or both that would normally be done by employees of the CFB Esquimalt Ship Repair Group.&lt;/p&gt;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Laboratories - ISO IEC 17025 2017</Name>
        <NameFr>Laboratoires - ISO-IEC 17025-2017</NameFr>
        <Description/>
        <Active>false</Active>
        <SortOrder>43</SortOrder>
        <IsSector>false</IsSector>
        <AddToOutline>true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Laboratories - ISO-IEC 17025-2017</Name>
          <NameFr>Laboratoires - ISO-IEC 17025-2017</NameFr>
          <Content>&lt;ol&gt;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
          <ContentFr>&lt;ol&gt;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Fr>
          <Description/>
          <Default>true</Default>
          <Required>false</Required>
          <Checked>true</Checked>
          <Active>true</Active>
          <AddToOutline>true</AddToOutline>
          <IsAdditional>false</IsAdditional>
          <IsWizardFiltered>groupFilter</IsWizardFiltered>
          <AlternativeClientReferenceId>D5544C</AlternativeClientReferenceId>
          <AlternativeClientReferenceIdFr>D5544C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 of Non-consumable Equipment and Material</Name>
        <NameFr>Liste du matériel et des matériaux non consommables</NameFr>
        <Description/>
        <Active>false</Active>
        <SortOrder>44</SortOrder>
        <IsSector>false</IsSector>
        <AddToOutline>true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 of Non-consumable Equipment and Material</Name>
          <NameFr>Liste du matériel et des matériaux non consommables</NameFr>
          <Content>&lt;ol&gt;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
          <ContentFr>&lt;ol&gt;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B6800C</AlternativeClientReferenceId>
          <AlternativeClientReferenceIdFr>B6800C</AlternativeClientReferenceIdFr>
          <AlternativeGuidance>&lt;p&gt;Use this clause in contracts when the Contractor is required to provide a list of non-consumable equipment and material purchased in the performance of the work, the cost of which is billed against the Contract.&lt;/p&gt;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Long Lead Time Item List - Contract</Name>
        <NameFr>Liste des éléments à long délai de livraison - contrat</NameFr>
        <Description/>
        <Active>false</Active>
        <SortOrder>45</SortOrder>
        <IsSector>false</IsSector>
        <AddToOutline>true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Long Lead Time Item List - Contract</Name>
          <NameFr>Liste des éléments à long délai de livraison - contrat</NameFr>
          <Content>&lt;ol&gt;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B4049C</AlternativeClientReferenceId>
          <AlternativeClientReferenceIdFr>B4049C</AlternativeClientReferenceIdFr>
          <AlternativeGuidance>&lt;p&gt;Use this clause in contracts for the Department of National Defence when a Long Lead Time Item List is required.&lt;/p&gt;
&lt;p&gt;Conjunctions:&lt;br&gt;&amp;ldquo;Technical Authority&amp;rdquo;&lt;br&gt;&amp;ldquo;Procurement Authority&amp;rdquo;&lt;br&gt;&amp;nbsp;&amp;ldquo;Controlled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Lot Acceptance Test</Name>
        <NameFr>Essais de recette des lots</NameFr>
        <Description/>
        <Active>false</Active>
        <SortOrder>46</SortOrder>
        <IsSector>false</IsSector>
        <AddToOutline>true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Lot Acceptance Test</Name>
          <NameFr>Essais d’acceptation de lot</NameFr>
          <Content>&lt;ol&gt;
&lt;li&gt;&lt;strong&gt;Lot Acceptance Test. &lt;/strong&gt;The Contractor must forward a copy of the lot acceptance test results to the Technical Authority.&lt;/li&gt;
&lt;/ol&gt;</Content>
          <ContentFr>&lt;ol&gt;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B4034C</AlternativeClientReferenceId>
          <AlternativeClientReferenceIdFr>B4034C</AlternativeClientReferenceIdFr>
          <AlternativeGuidance>&lt;p&gt;Use this clause in contracts when a lot acceptance test is requested by the Department of National Defence.&lt;/p&gt;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Lumber - Grade Marking</Name>
        <NameFr>Bois - estampillage de la classe</NameFr>
        <Description/>
        <Active>false</Active>
        <SortOrder>47</SortOrder>
        <IsSector>false</IsSector>
        <AddToOutline>true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Lumber - Grade Marking</Name>
          <NameFr>Bois - estampillage de la classe</NameFr>
          <Content>&lt;ol&gt;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
          <ContentFr>&lt;ol&gt;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B2004C</AlternativeClientReferenceId>
          <AlternativeClientReferenceIdFr>B2004C</AlternativeClientReferenceIdFr>
          <AlternativeGuidance>&lt;p&gt;Use this clause in contracts where Canada has a requirement for the purchase of dimensional lumber, or building supplies that may include the supply of dimensional lumber.&lt;/p&gt;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Marking and Labelling</Name>
        <NameFr>Marquage et étiquetage</NameFr>
        <Description/>
        <Active>false</Active>
        <SortOrder>48</SortOrder>
        <IsSector>false</IsSector>
        <AddToOutline>true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Marking and Labelling</Name>
          <NameFr>Marquage et étiquetage</NameFr>
          <Content>&lt;ol&gt;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
          <ContentFr>&lt;ol&gt;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Fr>
          <Description/>
          <Default>true</Default>
          <Required>false</Required>
          <Checked>true</Checked>
          <Active>true</Active>
          <AddToOutline>true</AddToOutline>
          <IsAdditional>false</IsAdditional>
          <IsWizardFiltered>groupFilter</IsWizardFiltered>
          <AlternativeClientReferenceId>B7010C</AlternativeClientReferenceId>
          <AlternativeClientReferenceIdFr>B7010C</AlternativeClientReferenceIdFr>
          <AlternativeGuidance>&lt;p&gt;Use this clause in contracts for the Department of National Defence (DND) when goods must be marked and labeled in accordance with DND specification D-80-001-055/SF-001.&lt;/p&gt;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Marking of Aircraft Hose Assemblies</Name>
        <NameFr>Marquage des tuyaux flexibles d'aéronef</NameFr>
        <Description/>
        <Active>false</Active>
        <SortOrder>49</SortOrder>
        <IsSector>false</IsSector>
        <AddToOutline>true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Marking of Aircraft Hose Assemblies</Name>
          <NameFr>Marquage des jeux de tuyaux souples pour aéronefs</NameFr>
          <Content>&lt;ol&gt;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
          <ContentFr>&lt;ol&gt;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B4047C</AlternativeClientReferenceId>
          <AlternativeClientReferenceIdFr>B4047C</AlternativeClientReferenceIdFr>
          <AlternativeGuidance>&lt;p&gt;Use this clause in contracts when marking of aircraft hose assemblies is required.&lt;/p&gt;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Material Change Notice - Contract</Name>
        <NameFr>Avis de changement de matériel - contrat</NameFr>
        <Description/>
        <Active>false</Active>
        <SortOrder>50</SortOrder>
        <IsSector>false</IsSector>
        <AddToOutline>true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Material Change Notice - Contract</Name>
          <NameFr>Avis de changement de matériel - contrat</NameFr>
          <Content>&lt;ol&gt;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
          <ContentFr>&lt;ol&gt;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Fr>
          <Description/>
          <Default>true</Default>
          <Required>false</Required>
          <Checked>true</Checked>
          <Active>true</Active>
          <AddToOutline>true</AddToOutline>
          <IsAdditional>false</IsAdditional>
          <IsWizardFiltered>groupFilter</IsWizardFiltered>
          <AlternativeClientReferenceId>B4055C</AlternativeClientReferenceId>
          <AlternativeClientReferenceIdFr>B4055C</AlternativeClientReferenceIdFr>
          <AlternativeGuidance>&lt;p&gt;Use this clause in contracts for the Department of National Defence when Material Change Notices are applicable.&lt;/p&gt;
&lt;p&gt;Conjunctions:&lt;br&gt;&amp;ldquo;Technical Authority&amp;rdquo;&lt;br&gt;&amp;ldquo;Procurement Authority&amp;rdquo;&lt;br&gt;&amp;ldquo;Material Change Notice &amp;ndash; Offer&amp;rdquo;&lt;/p&gt;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Military Nomenclature</Name>
        <NameFr>Nomenclature militaire</NameFr>
        <Description/>
        <Active>false</Active>
        <SortOrder>51</SortOrder>
        <IsSector>false</IsSector>
        <AddToOutline>true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Military Nomenclature</Name>
          <NameFr>Nomenclature militaire</NameFr>
          <Content>&lt;ol&gt;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
          <ContentFr>&lt;ol&gt;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Fr>
          <Description/>
          <Default>true</Default>
          <Required>false</Required>
          <Checked>true</Checked>
          <Active>true</Active>
          <AddToOutline>true</AddToOutline>
          <IsAdditional>false</IsAdditional>
          <IsWizardFiltered>groupFilter</IsWizardFiltered>
          <AlternativeClientReferenceId>B4043C</AlternativeClientReferenceId>
          <AlternativeClientReferenceIdFr>B4043C</AlternativeClientReferenceIdFr>
          <AlternativeGuidance>&lt;p&gt;Use this clause in contracts for the Department of National Defence when there is a requirement to obtain nomenclature and assignment of type designations for commercial off-the-shelf (COTS) materiel of military design or for military off-the-shelf (MOTS) equipment, if applicable.&amp;nbsp;&lt;/p&gt;
&lt;p&gt;Conjunctions:&amp;nbsp;&amp;ldquo;Procurement Authority&amp;rdquo;&lt;/p&gt;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Mobile Repair Parties</Name>
        <NameFr>Équipes mobiles de réparation</NameFr>
        <Description/>
        <Active>false</Active>
        <SortOrder>52</SortOrder>
        <IsSector>false</IsSector>
        <AddToOutline>true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Mobile Repair Parties</Name>
          <NameFr>Équipes de réparation mobiles</NameFr>
          <Content>&lt;ol&gt;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
          <ContentFr>&lt;ol&gt;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Fr>
          <Description/>
          <Default>true</Default>
          <Required>false</Required>
          <Checked>true</Checked>
          <Active>true</Active>
          <AddToOutline>true</AddToOutline>
          <IsAdditional>false</IsAdditional>
          <IsWizardFiltered>groupFilter</IsWizardFiltered>
          <AlternativeClientReferenceId>B8044C</AlternativeClientReferenceId>
          <AlternativeClientReferenceIdFr>B8044C</AlternativeClientReferenceIdFr>
          <AlternativeGuidance>&lt;p&gt;Use this clause in aircraft repair and overhaul contracts when mobile repair parties will be used.&lt;/p&gt;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North Atlantic Treaty Organization Codification - Data Requirements</Name>
        <NameFr>Codification de l'Organisation du traité de l'Atlantique Nord - Exigences relatives aux données</NameFr>
        <Description/>
        <Active>false</Active>
        <SortOrder>53</SortOrder>
        <IsSector>false</IsSector>
        <AddToOutline>true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North Atlantic Treaty Organization Codification - Data Requirements</Name>
          <NameFr>Codification de l’Organisation du Traité de l’Atlantique Nord - Exigences en matière de données</NameFr>
          <Content>&lt;ol&gt;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
          <ContentFr>&lt;ol&gt;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Fr>
          <Description/>
          <Default>true</Default>
          <Required>false</Required>
          <Checked>true</Checked>
          <Active>true</Active>
          <AddToOutline>true</AddToOutline>
          <IsAdditional>false</IsAdditional>
          <IsWizardFiltered>groupFilter</IsWizardFiltered>
          <AlternativeClientReferenceId>B4061C</AlternativeClientReferenceId>
          <AlternativeClientReferenceIdFr>B4061C</AlternativeClientReferenceIdFr>
          <AlternativeGuidance>&lt;p&gt;Use this clause in contracts for the Department of National Defence for capital acquisitions.&lt;/p&gt;
&lt;p&gt;Conjunctions:&amp;nbsp;&amp;ldquo;Technical Authority&amp;rdquo;&lt;/p&gt;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On-site Maintenance</Name>
        <NameFr>Entretien sur place</NameFr>
        <Description/>
        <Active>false</Active>
        <SortOrder>54</SortOrder>
        <IsSector>false</IsSector>
        <AddToOutline>true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On-site Maintenance</Name>
          <NameFr>Entretien sur place</NameFr>
          <Content>&lt;ol&gt;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
          <ContentFr>&lt;ol&gt;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B9025C</AlternativeClientReferenceId>
          <AlternativeClientReferenceIdFr>B9025C</AlternativeClientReferenceIdFr>
          <AlternativeGuidance>&lt;p&gt;Use this clause in contracts for as-and-when requested on-site maintenance of Canada-owned equipment.&lt;/p&gt;
&lt;p&gt;Conjunctions:&lt;/p&gt;
&lt;p&gt;Minimum Work Guarantee &amp;ndash; All the Work &amp;ndash; Task Authorizations&lt;/p&gt;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Ontario Labour Legislation - Contract</Name>
        <NameFr>Législation du travail de l'Ontario - contrat</NameFr>
        <Description/>
        <Active>false</Active>
        <SortOrder>55</SortOrder>
        <IsSector>false</IsSector>
        <AddToOutline>true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Ontario Labour Legislation - Contract</Name>
          <NameFr>Législation du travail de l'Ontario - contrat</NameFr>
          <Content>&lt;ol&gt;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
          <ContentFr>&lt;ol&gt;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Fr>
          <Description/>
          <Default>true</Default>
          <Required>false</Required>
          <Checked>true</Checked>
          <Active>true</Active>
          <AddToOutline>true</AddToOutline>
          <IsAdditional>false</IsAdditional>
          <IsWizardFiltered>groupFilter</IsWizardFiltered>
          <AlternativeClientReferenceId>A0075C</AlternativeClientReferenceId>
          <AlternativeClientReferenceIdFr>A0075C</AlternativeClientReferenceIdFr>
          <AlternativeGuidance>&lt;p&gt;Use this clause in contracts for janitorial, food catering and security services when the Contractor must:&lt;/p&gt;
&lt;ol&gt;
&lt;li&gt;keep its employees' records up to date; and&lt;/li&gt;
&lt;li&gt;provide, upon request, information to the contracting officer in accordance with Ontario labour legislation.&lt;/li&gt;
&lt;/ol&gt;
&lt;p&gt;See &lt;a href="microsoft-edge:https://canadabuys.canada.ca/en/how-procurement-works/policies-and-guidelines/supply-manual/chapter-4-annexes#_4-6" target="_blank" rel="noopener"&gt;Supply Manual 4.6. Annex: Ontario Labour Legislation&lt;/a&gt;.&lt;em&gt; &lt;/em&gt;&lt;/p&gt;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Outstanding Work and Acceptance - Civilian</Name>
        <NameFr>Travaux non complétés et acceptation - civils</NameFr>
        <Description/>
        <Active>false</Active>
        <SortOrder>56</SortOrder>
        <IsSector>false</IsSector>
        <AddToOutline>true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Outstanding Work and Acceptance - Civilian</Name>
          <NameFr>Travaux en cours et acceptation - Civil</NameFr>
          <Content>&lt;ol&gt;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
          <ContentFr>&lt;ol&gt;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B9014C</AlternativeClientReferenceId>
          <AlternativeClientReferenceIdFr>B9014C</AlternativeClientReferenceIdFr>
          <AlternativeGuidance>&lt;p&gt;Use this clause in contracts for government vessel refits for civilian requirements.&lt;/p&gt;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Outstanding Work and Acceptance - Department of National Defence</Name>
        <NameFr>Travaux non complétés et acceptation - Ministère de la Défense nationale</NameFr>
        <Description/>
        <Active>false</Active>
        <SortOrder>57</SortOrder>
        <IsSector>false</IsSector>
        <AddToOutline>true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Outstanding Work and Acceptance - Department of National Defence</Name>
          <NameFr>Travaux en cours et acceptation - ministère de la Défense nationale</NameFr>
          <Content>&lt;ol&gt;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
          <ContentFr>&lt;ol&gt;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B9007C</AlternativeClientReferenceId>
          <AlternativeClientReferenceIdFr>B9007C</AlternativeClientReferenceIdFr>
          <AlternativeGuidance>&lt;p&gt;Use this clause in contracts for government vessel refits for Department of National Defence requirements.&lt;/p&gt;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Packaging and Packing of Printed Products</Name>
        <NameFr>Emballage des travaux d'imprimerie</NameFr>
        <Description/>
        <Active>false</Active>
        <SortOrder>58</SortOrder>
        <IsSector>false</IsSector>
        <AddToOutline>true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Packaging and Packing of Printed Products</Name>
          <NameFr>Emballage des Travaux d'imprimerie</NameFr>
          <Content>&lt;ol&gt;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
          <ContentFr>&lt;p&gt;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Fr>
          <Description/>
          <Default>true</Default>
          <Required>false</Required>
          <Checked>true</Checked>
          <Active>true</Active>
          <AddToOutline>true</AddToOutline>
          <IsAdditional>false</IsAdditional>
          <IsWizardFiltered>groupFilter</IsWizardFiltered>
          <AlternativeClientReferenceId>P1005C</AlternativeClientReferenceId>
          <AlternativeClientReferenceIdFr>P1005C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Performance of the Work Certification</Name>
        <NameFr>Exécution des travaux</NameFr>
        <Description/>
        <Active>false</Active>
        <SortOrder>59</SortOrder>
        <IsSector>false</IsSector>
        <AddToOutline>true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Performance of the Work</Name>
          <NameFr>Exécution des travaux</NameFr>
          <Content>&lt;ol&gt;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
          <ContentFr>&lt;ol&gt;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Fr>
          <Description/>
          <Default>true</Default>
          <Required>false</Required>
          <Checked>true</Checked>
          <Active>true</Active>
          <AddToOutline>true</AddToOutline>
          <IsAdditional>false</IsAdditional>
          <IsWizardFiltered>groupFilter</IsWizardFiltered>
          <AlternativeClientReferenceId>B4078C</AlternativeClientReferenceId>
          <AlternativeClientReferenceIdFr>B4078C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Post Orders</Name>
        <NameFr>Ordres de poste</NameFr>
        <Description/>
        <Active>false</Active>
        <SortOrder>60</SortOrder>
        <IsSector>false</IsSector>
        <AddToOutline>true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Post Orders</Name>
          <NameFr>Ordres de poste</NameFr>
          <Content>&lt;ol&gt;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
          <ContentFr>&lt;ol&gt;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Fr>
          <Description/>
          <Default>true</Default>
          <Required>false</Required>
          <Checked>true</Checked>
          <Active>true</Active>
          <AddToOutline>true</AddToOutline>
          <IsAdditional>false</IsAdditional>
          <IsWizardFiltered>groupFilter</IsWizardFiltered>
          <AlternativeClientReferenceId>A7025C</AlternativeClientReferenceId>
          <AlternativeClientReferenceIdFr>A7025C</AlternativeClientReferenceIdFr>
          <AlternativeGuidance>&lt;p&gt;Use this clause in contracts for the provision of security guard services where Canada provides post orders.&lt;/p&gt;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Pre-Production Samples - Clothing - Contract</Name>
        <NameFr>Échantillons de pré-production - contrat</NameFr>
        <Description/>
        <Active>false</Active>
        <SortOrder>61</SortOrder>
        <IsSector>false</IsSector>
        <AddToOutline>true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Clothing Pre-Production Samples - Contract</Name>
          <NameFr>Échantillons de préproduction - Vêtements - Contrat</NameFr>
          <Content>&lt;ol&gt;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
          <ContentFr>&lt;ol&gt;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Fr>
          <Description/>
          <Default>true</Default>
          <Required>false</Required>
          <Checked>true</Checked>
          <Active>true</Active>
          <AddToOutline>true</AddToOutline>
          <IsAdditional>false</IsAdditional>
          <IsWizardFiltered>groupFilter</IsWizardFiltered>
          <AlternativeClientReferenceId>B7011C</AlternativeClientReferenceId>
          <AlternativeClientReferenceIdFr>B7011C</AlternativeClientReferenceIdFr>
          <AlternativeGuidance>&lt;p&gt;Use this clause in contracts for clothing requirements when pre-production samples are required.&amp;nbsp;&lt;/p&gt;
&lt;p&gt;Conjunctions:&amp;nbsp;&amp;ldquo;Clothing Pre-Production Samples &amp;ndash; Offer&amp;rdquo;&lt;/p&gt;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Procedures for Design Change or Additional Work</Name>
        <NameFr>Procédures pour modifications de conception ou travaux supplémentaires</NameFr>
        <Description/>
        <Active>false</Active>
        <SortOrder>62</SortOrder>
        <IsSector>false</IsSector>
        <AddToOutline>true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Procedures for Design Change or Additional Work</Name>
          <NameFr>Procédures pour modifications de conception ou travaux supplémentaires</NameFr>
          <Content>&lt;ol&gt;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
          <ContentFr>&lt;ol&gt;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B5007C</AlternativeClientReferenceId>
          <AlternativeClientReferenceIdFr>B5007C</AlternativeClientReferenceIdFr>
          <AlternativeGuidance>&lt;p&gt;Use this clause in contracts when design changes or additional work may be required and the procedures are not included in the Statement of Work. This may include contracts for ship new construction/refit, repair contracts, general construction, etc.&lt;/p&gt;
&lt;p&gt;See Supply Manual &lt;a href="microsoft-edge:https://canadabuys.canada.ca/en/how-procurement-works/policies-and-guidelines/supply-manual/chapter-8#_8-70-25" target="_blank" rel="noopener"&gt;8.70.25 Design Change or Deviation&lt;/a&gt; and Supply Manual &lt;a href="microsoft-edge:https://canadabuys.canada.ca/en/how-procurement-works/policies-and-guidelines/supply-manual/chapter-8#_8-70-25-1" target="_blank" rel="noopener"&gt;8.70.25.1 Design Change or Deviation Procedure&lt;/a&gt;.&lt;/p&gt;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Procedures for Design Change-Deviations</Name>
        <NameFr>Procédures pour modification-altération de conception</NameFr>
        <Description/>
        <Active>false</Active>
        <SortOrder>63</SortOrder>
        <IsSector>false</IsSector>
        <AddToOutline>true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Procedures for Design Change-Deviations</Name>
          <NameFr>Procédures pour modification-altération de conception</NameFr>
          <Content>&lt;ol&gt;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
          <ContentFr>&lt;ol&gt;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B5001C</AlternativeClientReferenceId>
          <AlternativeClientReferenceIdFr>B5001C</AlternativeClientReferenceIdFr>
          <AlternativeGuidance>&lt;p&gt;Use this clause in contracts when the requirement may be subject to design change or deviation and the procedures are not included in the Statement of Work.&lt;/p&gt;
&lt;p&gt;Users must:&lt;/p&gt;
&lt;ol&gt;
&lt;li&gt;complete the clause;&lt;/li&gt;
&lt;li&gt;ensure that the name of the Technical or Project Authority is provided in the contract. Use clause &amp;ldquo;Project Authority&amp;rdquo; or &amp;ldquo;Technical Authority&amp;rdquo;, as applicable;&lt;/li&gt;
&lt;li&gt;use one of the options provided in the clause:
&lt;ul&gt;
&lt;li&gt;Option 1 when &lt;a href="microsoft-edge:http://www.tpsgc-pwgsc.gc.ca/app-acq/forms/9038-eng.html" target="_blank" rel="noopener"&gt;&lt;em&gt;Design Change/Deviation Form 9038&lt;/em&gt;&lt;/a&gt; available on Public Works and Government Services Canada Web site must be used;&lt;/li&gt;
&lt;li&gt;Option 2 when DND form 672 must be used;&lt;/li&gt;
&lt;/ul&gt;
&lt;/li&gt;
&lt;li&gt;consult Supply Manual &lt;a href="microsoft-edge:https://canadabuys.canada.ca/en/how-procurement-works/policies-and-guidelines/supply-manual/chapter-8#_8-70" target="_blank" rel="noopener"&gt;70.25 Design Change or Deviation&lt;/a&gt; and Supply Manual &lt;a href="microsoft-edge:https://canadabuys.canada.ca/en/how-procurement-works/policies-and-guidelines/supply-manual/chapter-8#_8-70-25-1" target="_blank" rel="noopener"&gt;8.70.25.1 Design Change or Deviation Procedure&lt;/a&gt;.&lt;/li&gt;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Run for Patterns for Sealing</Name>
        <NameFr>Production des modèles réglementaires</NameFr>
        <Description/>
        <Active>false</Active>
        <SortOrder>64</SortOrder>
        <IsSector>false</IsSector>
        <AddToOutline>true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Production Run for Patterns for Sealing</Name>
          <NameFr>Cycle de fabrication de modèles réglementaires</NameFr>
          <Content>&lt;ol&gt;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
          <ContentFr>&lt;ol&gt;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Fr>
          <Description/>
          <Default>true</Default>
          <Required>false</Required>
          <Checked>true</Checked>
          <Active>true</Active>
          <AddToOutline>true</AddToOutline>
          <IsAdditional>false</IsAdditional>
          <IsWizardFiltered>groupFilter</IsWizardFiltered>
          <AlternativeClientReferenceId>B7008C</AlternativeClientReferenceId>
          <AlternativeClientReferenceIdFr>B7008C</AlternativeClientReferenceIdFr>
          <AlternativeGuidance>&lt;p&gt;Use this clause in contracts when the Contractor is required to make patterns for sealing as a special lot after acceptance of the pre-production sample and before production. Users must insert the name and address of the destination for the patterns for sealing.&lt;/p&gt;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Progress Meetings</Name>
        <NameFr>Réunions d'avancement</NameFr>
        <Description/>
        <Active>false</Active>
        <SortOrder>65</SortOrder>
        <IsSector>false</IsSector>
        <AddToOutline>true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Progress Meetings</Name>
          <NameFr>Réunions d'avancement</NameFr>
          <Content>&lt;ol&gt;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
          <ContentFr>&lt;ol&gt;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B9035C</AlternativeClientReferenceId>
          <AlternativeClientReferenceIdFr>B9035C</AlternativeClientReferenceIdFr>
          <AlternativeGuidance>&lt;p&gt;Use this clause in contracts when progress meetings chaired and scheduled by the Contracting Authority will take place at the Contractor's facility.&lt;/p&gt;
&lt;p&gt;Users must identify the Contract (Project) Manager, Production Manager (Superintendent) and Quality Assurance Manager in the Contract.&lt;/p&gt;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Project Schedule - Contract</Name>
        <NameFr>Calendrier de projet - contrat</NameFr>
        <Description/>
        <Active>false</Active>
        <SortOrder>66</SortOrder>
        <IsSector>false</IsSector>
        <AddToOutline>true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Project Schedule - Contract</Name>
          <NameFr>Calendrier de projet - contrat</NameFr>
          <Content>&lt;ol&gt;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
          <ContentFr>&lt;ol&gt;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A0011C</AlternativeClientReferenceId>
          <AlternativeClientReferenceIdFr>A0011C</AlternativeClientReferenceIdFr>
          <AlternativeGuidance>&lt;p&gt;Use this clause when a project schedule has not been requested elsewhere in the contract, if applicable.&lt;/p&gt;
&lt;p&gt;&amp;nbsp;&lt;/p&gt;
&lt;p&gt;Conjunctions:&lt;/p&gt;
&lt;p&gt;&amp;ldquo;Project Schedule &amp;ndash; Bid&amp;rdquo;&lt;/p&gt;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Provision of Office Accommodation by the Contractor</Name>
        <NameFr>Locaux à fournir par l'entrepreneur</NameFr>
        <Description/>
        <Active>false</Active>
        <SortOrder>67</SortOrder>
        <IsSector>false</IsSector>
        <AddToOutline>true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Provision of Office Accommodation by the Contractor</Name>
          <NameFr>Locaux à fournir par l'entrepreneur</NameFr>
          <Content>&lt;ol&gt;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
          <ContentFr>&lt;ol&gt;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A9060C</AlternativeClientReferenceId>
          <AlternativeClientReferenceIdFr>A9060C</AlternativeClientReferenceIdFr>
          <AlternativeGuidance>&lt;p&gt;Use this clause when representatives of Canada will be working at premises provided by the contractor. Users are to specify the number of people for which accommodation is required, the type of equipment required,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Provisioning Parts Breakdown - Contract</Name>
        <NameFr>État détaillé d'approvisionnement - contrat</NameFr>
        <Description/>
        <Active>false</Active>
        <SortOrder>68</SortOrder>
        <IsSector>false</IsSector>
        <AddToOutline>true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Provisioning Parts Breakdown - Contract</Name>
          <NameFr>État détaillé d'approvisionnement - contrat</NameFr>
          <Content>&lt;ol&gt;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
          <ContentFr>&lt;ol&gt;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B4051C</AlternativeClientReferenceId>
          <AlternativeClientReferenceIdFr>B4051C</AlternativeClientReferenceIdFr>
          <AlternativeGuidance>&lt;p&gt;Use this clause in contracts for the Department of National Defence when a Provisioning Parts Breakdown is required.&lt;/p&gt;
&lt;p&gt;Conjunctions:&lt;br&gt;&amp;ldquo;Technical Authority&amp;rdquo;&lt;br&gt;&amp;ldquo;Procurement Authority&amp;rdquo;&lt;br&gt;&amp;ldquo;Provisioning Parts Breakdown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Specifications and standards</Name>
        <NameFr>Publications - Spécifications et normes</NameFr>
        <Description/>
        <Active>false</Active>
        <SortOrder>69</SortOrder>
        <IsSector>false</IsSector>
        <AddToOutline>true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Specifications and Standards</Name>
          <NameFr>Publications - Spécifications et normes</NameFr>
          <Content>&lt;ol&gt;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
          <ContentFr>&lt;ol&gt;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Fr>
          <Description/>
          <Default>true</Default>
          <Required>false</Required>
          <Checked>true</Checked>
          <Active>true</Active>
          <AddToOutline>true</AddToOutline>
          <IsAdditional>false</IsAdditional>
          <IsWizardFiltered>groupFilter</IsWizardFiltered>
          <AlternativeClientReferenceId>B4058C</AlternativeClientReferenceId>
          <AlternativeClientReferenceIdFr>B4058C</AlternativeClientReferenceIdFr>
          <AlternativeGuidance>&lt;p&gt;Use this clause in contracts for the Department of National Defence (DND) when a system or equipment is newly introduced in the Canadian Forces Supply System, and when publications must be provided in accordance with DND specifications and standards&lt;/p&gt;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Quality assurance authority (Department of National Defence) - Canadian-based contractor</Name>
        <NameFr>Autorité de l'assurance de la qualité (Ministère de la Défense nationale) - Entrepreneur établi au Canada</NameFr>
        <Description/>
        <Active>false</Active>
        <SortOrder>70</SortOrder>
        <IsSector>false</IsSector>
        <AddToOutline>true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Quality assurance authority (Department of National Defence)- Canadian-based contractor</Name>
          <NameFr>Autorité de l'assurance de la qualité (Ministère de la Défense nationale) - Entrepreneur établi au Canada</NameFr>
          <Content>&lt;ol&gt;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Fr>
          <Description/>
          <Default>true</Default>
          <Required>false</Required>
          <Checked>true</Checked>
          <Active>true</Active>
          <AddToOutline>true</AddToOutline>
          <IsAdditional>false</IsAdditional>
          <IsWizardFiltered>groupFilter</IsWizardFiltered>
          <AlternativeClientReferenceId>D5510C</AlternativeClientReferenceId>
          <AlternativeClientReferenceIdFr>D5510C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Quality Assurance Authority - Foreign-based and United States Contractor</Name>
        <NameFr>Autorité de l'assurance de la qualité (Ministère de la Défense nationale) - entrepreneur établi à l'étranger et aux États-Unis</NameFr>
        <Description/>
        <Active>false</Active>
        <SortOrder>71</SortOrder>
        <IsSector>false</IsSector>
        <AddToOutline>true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Quality Assurance Authority (DoND) - Foreign-based and United States Contractor</Name>
          <NameFr>Autorité de l'assurance de la qualité (Ministère de la Défense nationale) - Entrepreneur établi à l'étranger et aux États-Unis</NameFr>
          <Content>&lt;ol&gt;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Fr>
          <Description/>
          <Default>true</Default>
          <Required>false</Required>
          <Checked>true</Checked>
          <Active>true</Active>
          <AddToOutline>true</AddToOutline>
          <IsAdditional>false</IsAdditional>
          <IsWizardFiltered>groupFilter</IsWizardFiltered>
          <AlternativeClientReferenceId>D5515C</AlternativeClientReferenceId>
          <AlternativeClientReferenceIdFr>D5515C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Quality Assurance Document</Name>
        <NameFr>Document d'assurance de la qualité</NameFr>
        <Description/>
        <Active>false</Active>
        <SortOrder>72</SortOrder>
        <IsSector>false</IsSector>
        <AddToOutline>true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Quality Assurance Document</Name>
          <NameFr>Document d'assurance de la qualité</NameFr>
          <Content>&lt;ol&gt;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
          <ContentFr>&lt;ol&gt;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Fr>
          <Description/>
          <Default>true</Default>
          <Required>false</Required>
          <Checked>true</Checked>
          <Active>true</Active>
          <AddToOutline>true</AddToOutline>
          <IsAdditional>false</IsAdditional>
          <IsWizardFiltered>groupFilter</IsWizardFiltered>
          <AlternativeClientReferenceId>D5505C</AlternativeClientReferenceId>
          <AlternativeClientReferenceIdFr>D5505C</AlternativeClientReferenceIdFr>
          <AlternativeGuidance>&lt;p&gt;Use this clause in contracts when a packing note and copies of the quality assurance document are required with each shipment.&lt;/p&gt;
&lt;p&gt;&amp;nbsp;&lt;/p&gt;
&lt;p&gt;Do not use this clause for Department of National Defence contracts.&lt;/p&gt;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Quality Assurance Requirements - Submarine Safety</Name>
        <NameFr>Exigences de l'assurance de la qualité - sécurité des sous-marins</NameFr>
        <Description/>
        <Active>false</Active>
        <SortOrder>73</SortOrder>
        <IsSector>false</IsSector>
        <AddToOutline>true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Quality Assurance Requirements - Submarine Safety</Name>
          <NameFr>Exigences de l'assurance de la qualité - sécurité des sous-marins</NameFr>
          <Content>&lt;ol&gt;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
          <ContentFr>&lt;ol&gt;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Fr>
          <Description/>
          <Default>true</Default>
          <Required>false</Required>
          <Checked>true</Checked>
          <Active>true</Active>
          <AddToOutline>true</AddToOutline>
          <IsAdditional>false</IsAdditional>
          <IsWizardFiltered>groupFilter</IsWizardFiltered>
          <AlternativeClientReferenceId>D5509C</AlternativeClientReferenceId>
          <AlternativeClientReferenceIdFr>D5509C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Quality Level for Forms</Name>
        <NameFr>Niveaux de la qualité des formulaires</NameFr>
        <Description/>
        <Active>false</Active>
        <SortOrder>74</SortOrder>
        <IsSector>false</IsSector>
        <AddToOutline>true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Quality Level for Forms</Name>
          <NameFr>Niveaux de la qualité des formulaires</NameFr>
          <Content>&lt;ol&gt;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
          <ContentFr>&lt;ol&gt;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Fr>
          <Description/>
          <Default>true</Default>
          <Required>false</Required>
          <Checked>true</Checked>
          <Active>true</Active>
          <AddToOutline>true</AddToOutline>
          <IsAdditional>false</IsAdditional>
          <IsWizardFiltered>groupFilter</IsWizardFiltered>
          <AlternativeClientReferenceId>P1013C</AlternativeClientReferenceId>
          <AlternativeClientReferenceIdFr>P1013C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Quality Levels for Binding</Name>
        <NameFr>Niveaux de la qualité de la reliure</NameFr>
        <Description/>
        <Active>false</Active>
        <SortOrder>75</SortOrder>
        <IsSector>false</IsSector>
        <AddToOutline>true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Quality Levels for Binding</Name>
          <NameFr>Niveaux de la qualité de la reliure</NameFr>
          <Content>&lt;ol&gt;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
          <ContentFr>&lt;ol&gt;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Fr>
          <Description/>
          <Default>true</Default>
          <Required>false</Required>
          <Checked>true</Checked>
          <Active>true</Active>
          <AddToOutline>true</AddToOutline>
          <IsAdditional>false</IsAdditional>
          <IsWizardFiltered>groupFilter</IsWizardFiltered>
          <AlternativeClientReferenceId>P1016C</AlternativeClientReferenceId>
          <AlternativeClientReferenceIdFr>P1016C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Quality Levels for Colour Reproduction</Name>
        <NameFr>Niveaux de la qualité de la reproduction des couleurs</NameFr>
        <Description/>
        <Active>false</Active>
        <SortOrder>76</SortOrder>
        <IsSector>false</IsSector>
        <AddToOutline>true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Quality Levels for Colour Reproduction</Name>
          <NameFr>Niveaux de la qualité de la reproduction des couleurs</NameFr>
          <Content>&lt;ol&gt;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
          <ContentFr>&lt;ol&gt;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Fr>
          <Description/>
          <Default>true</Default>
          <Required>false</Required>
          <Checked>true</Checked>
          <Active>true</Active>
          <AddToOutline>true</AddToOutline>
          <IsAdditional>false</IsAdditional>
          <IsWizardFiltered>groupFilter</IsWizardFiltered>
          <AlternativeClientReferenceId>P1011C</AlternativeClientReferenceId>
          <AlternativeClientReferenceIdFr>P1011C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Quality Levels for Envelopes</Name>
        <NameFr>Niveaux de la qualité des enveloppes</NameFr>
        <Description/>
        <Active>false</Active>
        <SortOrder>77</SortOrder>
        <IsSector>false</IsSector>
        <AddToOutline>true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Quality Levels for Envelopes</Name>
          <NameFr>Niveaux de la qualité des enveloppes</NameFr>
          <Content>&lt;ol&gt;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
          <ContentFr>&lt;ol&gt;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Fr>
          <Description/>
          <Default>true</Default>
          <Required>false</Required>
          <Checked>true</Checked>
          <Active>true</Active>
          <AddToOutline>true</AddToOutline>
          <IsAdditional>false</IsAdditional>
          <IsWizardFiltered>groupFilter</IsWizardFiltered>
          <AlternativeClientReferenceId>P1012C</AlternativeClientReferenceId>
          <AlternativeClientReferenceIdFr>P1012C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Quality Levels for Labels</Name>
        <NameFr>Niveaux de la qualité des étiquettes</NameFr>
        <Description/>
        <Active>false</Active>
        <SortOrder>78</SortOrder>
        <IsSector>false</IsSector>
        <AddToOutline>true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Quality Levels for Binding</Name>
          <NameFr>Niveaux de la qualité des étiquettes</NameFr>
          <Content>&lt;ol&gt;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
          <ContentFr>&lt;ol&gt;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Fr>
          <Description/>
          <Default>true</Default>
          <Required>false</Required>
          <Checked>true</Checked>
          <Active>true</Active>
          <AddToOutline>true</AddToOutline>
          <IsAdditional>false</IsAdditional>
          <IsWizardFiltered>groupFilter</IsWizardFiltered>
          <AlternativeClientReferenceId>P1015C</AlternativeClientReferenceId>
          <AlternativeClientReferenceIdFr>P1015C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Quality Levels for Printing</Name>
        <NameFr>Niveaux de la qualité de l'impression</NameFr>
        <Description/>
        <Active>false</Active>
        <SortOrder>79</SortOrder>
        <IsSector>false</IsSector>
        <AddToOutline>true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Quality Levels for Printing</Name>
          <NameFr>Niveaux de la qualité de l'impression</NameFr>
          <Content>&lt;ol&gt;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
          <ContentFr>&lt;ol&gt;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Fr>
          <Description/>
          <Default>true</Default>
          <Required>false</Required>
          <Checked>true</Checked>
          <Active>true</Active>
          <AddToOutline>true</AddToOutline>
          <IsAdditional>false</IsAdditional>
          <IsWizardFiltered>groupFilter</IsWizardFiltered>
          <AlternativeClientReferenceId>P1010C</AlternativeClientReferenceId>
          <AlternativeClientReferenceIdFr>P1010C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Quality Levels for Typesetting</Name>
        <NameFr>Niveaux de la qualité de la composition</NameFr>
        <Description/>
        <Active>false</Active>
        <SortOrder>80</SortOrder>
        <IsSector>false</IsSector>
        <AddToOutline>true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Quality Levels for Typesetting</Name>
          <NameFr>Niveaux de la qualité de la composition</NameFr>
          <Content>&lt;ol&gt;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
          <ContentFr>&lt;ol&gt;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Fr>
          <Description/>
          <Default>true</Default>
          <Required>false</Required>
          <Checked>true</Checked>
          <Active>true</Active>
          <AddToOutline>true</AddToOutline>
          <IsAdditional>false</IsAdditional>
          <IsWizardFiltered>groupFilter</IsWizardFiltered>
          <AlternativeClientReferenceId>P1014C</AlternativeClientReferenceId>
          <AlternativeClientReferenceIdFr>P1014C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Quality Plan</Name>
        <NameFr>Plan qualité</NameFr>
        <Description/>
        <Active>false</Active>
        <SortOrder>81</SortOrder>
        <IsSector>false</IsSector>
        <AddToOutline>true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Quality Plan</Name>
          <NameFr>Plan qualité</NameFr>
          <Content>&lt;ol&gt;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
          <ContentFr>&lt;ol&gt;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Fr>
          <Description/>
          <Default>true</Default>
          <Required>false</Required>
          <Checked>true</Checked>
          <Active>true</Active>
          <AddToOutline>true</AddToOutline>
          <IsAdditional>false</IsAdditional>
          <IsWizardFiltered>groupFilter</IsWizardFiltered>
          <AlternativeClientReferenceId>D5402C</AlternativeClientReferenceId>
          <AlternativeClientReferenceIdFr>D5402C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Recommended Spare Parts List - Contract</Name>
        <NameFr>Liste des pièces de rechange recommandées - contrat</NameFr>
        <Description/>
        <Active>false</Active>
        <SortOrder>82</SortOrder>
        <IsSector>false</IsSector>
        <AddToOutline>true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Recommended Spare Parts List - Contract</Name>
          <NameFr>Liste des pièces détachées recommandées - Contrat</NameFr>
          <Content>&lt;ol&gt;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B4052C</AlternativeClientReferenceId>
          <AlternativeClientReferenceIdFr>B4052C</AlternativeClientReferenceIdFr>
          <AlternativeGuidance>&lt;p&gt;Use this clause in contracts for the Department of National Defence when a Recommended Spare Parts List is required.&lt;/p&gt;
&lt;p&gt;Conjunctions:&lt;br&gt;&amp;ldquo;Technical Authority&amp;rdquo;&lt;br&gt;&amp;ldquo;Procurement Authority&amp;rdquo;&lt;br&gt;&amp;ldquo;Recommended Spare Parts List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Safety Briefing</Name>
        <NameFr>Exposé sur la sécurité</NameFr>
        <Description/>
        <Active>false</Active>
        <SortOrder>83</SortOrder>
        <IsSector>false</IsSector>
        <AddToOutline>true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Safety Briefing</Name>
          <NameFr>Exposé de sécurité</NameFr>
          <Content>&lt;ol&gt;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
          <ContentFr>&lt;ol&gt;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B4032C</AlternativeClientReferenceId>
          <AlternativeClientReferenceIdFr>B4032C</AlternativeClientReferenceIdFr>
          <AlternativeGuidance>&lt;p&gt;Use this clause in contracts for air travel requirements.&lt;/p&gt;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Service Bulletins - Manufacturer</Name>
        <NameFr>Bulletins d'entretien - fabricant</NameFr>
        <Description/>
        <Active>false</Active>
        <SortOrder>84</SortOrder>
        <IsSector>false</IsSector>
        <AddToOutline>true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Manufacturers' Service Bulletins</Name>
          <NameFr>Bulletins d'entretien - fabricant</NameFr>
          <Content>&lt;ol&gt;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
          <ContentFr>&lt;ol&gt;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B4066C</AlternativeClientReferenceId>
          <AlternativeClientReferenceIdFr>B4066C</AlternativeClientReferenceIdFr>
          <AlternativeGuidance>&lt;p&gt;Use this clause in contracts for the Department of National Defence when the Contractor must provide manufacturers' service bulletins covering modifications, improvements, or special maintenance actions for goods delivered.&lt;/p&gt;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Shelf Life</Name>
        <NameFr>Durée de conservation</NameFr>
        <Description/>
        <Active>false</Active>
        <SortOrder>85</SortOrder>
        <IsSector>false</IsSector>
        <AddToOutline>true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Shelf Life</Name>
          <NameFr>Durée de conservation</NameFr>
          <Content>&lt;ol&gt;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
          <ContentFr>&lt;ol&gt;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Fr>
          <Description/>
          <Default>true</Default>
          <Required>false</Required>
          <Checked>true</Checked>
          <Active>true</Active>
          <AddToOutline>true</AddToOutline>
          <IsAdditional>false</IsAdditional>
          <IsWizardFiltered>groupFilter</IsWizardFiltered>
          <AlternativeClientReferenceId>B1204C</AlternativeClientReferenceId>
          <AlternativeClientReferenceIdFr>B1204C</AlternativeClientReferenceIdFr>
          <AlternativeGuidance>&lt;p&gt;Use this clause in contracts for the Department of National Defence when items contain elastomeric material, e.g. hoses, rubber, adhesive compounds, etc.&lt;/p&gt;
&lt;p&gt;Use Option 1 for submarine spares containing elastomeric materials.&lt;br&gt;Use Option 2 for all other items.&lt;/p&gt;
&lt;p&gt;Conjunctions (if applicable):&lt;br&gt;&amp;ldquo;Additional Package Markings &amp;ndash; Identical&amp;rdquo;&lt;br&gt;&amp;ldquo;Additional Package Markings &amp;ndash; Different&amp;rdquo;&lt;/p&gt;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Shipment of Dangerous Goods-Hazardous Products</Name>
        <NameFr>Transport des marchandises dangereuses - produits dangereux</NameFr>
        <Description/>
        <Active>false</Active>
        <SortOrder>86</SortOrder>
        <IsSector>false</IsSector>
        <AddToOutline>true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Shipment of Dangerous Goods-Hazardous Products</Name>
          <NameFr>Transport des marchandises dangereuses-produits dangereux</NameFr>
          <Content>&lt;ol&gt;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
          <ContentFr>&lt;ol&gt;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B1505C</AlternativeClientReferenceId>
          <AlternativeClientReferenceIdFr>B1505C</AlternativeClientReferenceIdFr>
          <AlternativeGuidance>&lt;p&gt;Use this clause in contracts where the Contractor is required to ship dangerous goods, hazardous products or both.&amp;nbsp;&lt;/p&gt;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SPT and STE Owned by Canada - Optimized Weapon Systems Management</Name>
        <NameFr>Outillage spécial de production et matériel spécial d'essai appartenant au Canada - gestion optimisée des systèmes d’armes</NameFr>
        <Description/>
        <Active>false</Active>
        <SortOrder>87</SortOrder>
        <IsSector>false</IsSector>
        <AddToOutline>true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SPT and STE Owned by Canada - Optimized Weapon Systems Management</Name>
          <NameFr>Outillage spécial de production et matériel spécial d'essai appartenant au Canada - gestion optimisée des systèmes d’armes</NameFr>
          <Content>&lt;ol&gt;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
          <ContentFr>&lt;ol&gt;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Fr>
          <Description/>
          <Default>true</Default>
          <Required>false</Required>
          <Checked>true</Checked>
          <Active>true</Active>
          <AddToOutline>true</AddToOutline>
          <IsAdditional>false</IsAdditional>
          <IsWizardFiltered>groupFilter</IsWizardFiltered>
          <AlternativeClientReferenceId>L0005C</AlternativeClientReferenceId>
          <AlternativeClientReferenceIdFr>L0005C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Special Production Tooling and Special Test Equipment</Name>
        <NameFr>Outillage spécial de production et le matériel spécial d'essai</NameFr>
        <Description/>
        <Active>false</Active>
        <SortOrder>88</SortOrder>
        <IsSector>false</IsSector>
        <AddToOutline>true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Special Production Tooling and Special Test Equipment</Name>
          <NameFr>Outillage spécial de production et le matériel spécial d'essai</NameFr>
          <Content>&lt;ol&gt;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
          <ContentFr>&lt;ol&gt;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Fr>
          <Description/>
          <Default>true</Default>
          <Required>false</Required>
          <Checked>true</Checked>
          <Active>true</Active>
          <AddToOutline>true</AddToOutline>
          <IsAdditional>false</IsAdditional>
          <IsWizardFiltered>groupFilter</IsWizardFiltered>
          <AlternativeClientReferenceId>L0003C</AlternativeClientReferenceId>
          <AlternativeClientReferenceIdFr>L0003C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Special Production Tooling and Special Test Equipment - Optimized Weapon Systems Management</Name>
        <NameFr>Outillage spécial de production et matériel spécial d'essai - gestion optimisée des systèmes d’armes</NameFr>
        <Description/>
        <Active>false</Active>
        <SortOrder>89</SortOrder>
        <IsSector>false</IsSector>
        <AddToOutline>true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Special Production Tooling and Special Test Equipment - Optimized Weapon Systems Management</Name>
          <NameFr>Outillage spécial de production et matériel spécial d'essai - gestion optimisée des systèmes d’armes</NameFr>
          <Content>&lt;ol&gt;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
          <ContentFr>&lt;ol&gt;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L0004C</AlternativeClientReferenceId>
          <AlternativeClientReferenceIdFr>L0004C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Sponging - Wool or Wool Blend Fabric</Name>
        <NameFr>Décatissage - tissus de laine ou mélange de laine</NameFr>
        <Description/>
        <Active>false</Active>
        <SortOrder>90</SortOrder>
        <IsSector>false</IsSector>
        <AddToOutline>true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Sponging - Wool or Wool Blend Fabric</Name>
          <NameFr>Épongeage - Tissus de laine ou de laine mélangée</NameFr>
          <Content>&lt;ol&gt;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
          <ContentFr>&lt;ol&gt;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Fr>
          <Description/>
          <Default>true</Default>
          <Required>false</Required>
          <Checked>true</Checked>
          <Active>true</Active>
          <AddToOutline>true</AddToOutline>
          <IsAdditional>false</IsAdditional>
          <IsWizardFiltered>groupFilter</IsWizardFiltered>
          <AlternativeClientReferenceId>B7004C</AlternativeClientReferenceId>
          <AlternativeClientReferenceIdFr>B7004C</AlternativeClientReferenceIdFr>
          <AlternativeGuidance>&lt;p&gt;Use this clause in contracts when the Contractor is responsible for sponging all wool or wool blend fabrics supplied by Canada.&lt;/p&gt;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Certification of Electrical Equipment</Name>
        <NameFr>Attestation relative à l'appareillage électrique</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Certification of Electrical Equipment</Name>
          <NameFr>Attestation relative à l'appareillage électrique</NameFr>
          <Content>&lt;ol&gt;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
          <ContentFr>&lt;ol&gt;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Fr>
          <Description/>
          <Default>true</Default>
          <Required>true</Required>
          <Checked>true</Checked>
          <Active>false</Active>
          <AddToOutline>false</AddToOutline>
          <IsAdditional>false</IsAdditional>
          <IsWizardFiltered>groupFilter</IsWizardFiltered>
          <AlternativeClientReferenceId>4001-06</AlternativeClientReferenceId>
          <AlternativeClientReferenceIdFr>4001-06</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Stability</Name>
        <NameFr>Stabilité</NameFr>
        <Description/>
        <Active>false</Active>
        <SortOrder>92</SortOrder>
        <IsSector>false</IsSector>
        <AddToOutline>true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Stability</Name>
          <NameFr>Stabilité</NameFr>
          <Content>&lt;ol&gt;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
          <ContentFr>&lt;ol&gt;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Fr>
          <Description/>
          <Default>true</Default>
          <Required>false</Required>
          <Checked>true</Checked>
          <Active>true</Active>
          <AddToOutline>true</AddToOutline>
          <IsAdditional>false</IsAdditional>
          <IsWizardFiltered>groupFilter</IsWizardFiltered>
          <AlternativeClientReferenceId>B6100C</AlternativeClientReferenceId>
          <AlternativeClientReferenceIdFr>B6100C</AlternativeClientReferenceIdFr>
          <AlternativeGuidance>&lt;p&gt;Use this clause in all ship repair contracts for government vessel unmanned refits.&lt;/p&gt;
&lt;p&gt;Conjunctions:&amp;nbsp;&amp;ldquo;Technical Authority&amp;rdquo;&lt;/p&gt;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Supervision of Fueling and Disembarking Fuel</Name>
        <NameFr>Approvisionnement et débarquement du carburant sous supervision</NameFr>
        <Description/>
        <Active>false</Active>
        <SortOrder>93</SortOrder>
        <IsSector>false</IsSector>
        <AddToOutline>true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Supervision of Fueling and Disembarking Fuel</Name>
          <NameFr>Approvisionnement et débarquement du carburant sous supervision</NameFr>
          <Content>&lt;ol&gt;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
          <ContentFr>&lt;ol&gt;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A9056C</AlternativeClientReferenceId>
          <AlternativeClientReferenceIdFr>A9056C</AlternativeClientReferenceIdFr>
          <AlternativeGuidance>&lt;p&gt;Use this clause in marine contracts when fueling and disembarking of fuel from Canadian government vessels is conducted under the supervision of a responsible supervisor.&lt;/p&gt;
&lt;p&gt;Conjunctions:&lt;br&gt;&amp;ldquo;Safety Measures for Fueling and Disembarking Fuel&amp;rdquo;&lt;/p&gt;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Direct Request by Customer Department</Name>
        <NameFr>T1204 - demande directe du ministère client</NameFr>
        <Description/>
        <Active>false</Active>
        <SortOrder>94</SortOrder>
        <IsSector>false</IsSector>
        <AddToOutline>true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Direct Request by Customer Department</Name>
          <NameFr>T1204 - demande directe du ministère client</NameFr>
          <Content>&lt;ol&gt;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
          <ContentFr>&lt;ol&gt;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A9117C</AlternativeClientReferenceId>
          <AlternativeClientReferenceIdFr>A9117C</AlternativeClientReferenceIdFr>
          <AlternativeGuidance>&lt;p&gt;Use this clause in contracts for applicable services (such as transportation and telecommunications; advertising services; professional and special services; and repair and maintenance services), as well as contracts involving a mix of goods and services, when the service component is $500 or more in the calendar year, and whenever the client department wishes to contact the contractor directly to obtain the required information. This includes contracts or standing offers with Canadians undertaking government work abroad.&lt;/p&gt;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Reporting by Contractor</Name>
        <NameFr>T1204 - Information à transmettre par l'entrepreneur</NameFr>
        <Description/>
        <Active>false</Active>
        <SortOrder>95</SortOrder>
        <IsSector>false</IsSector>
        <AddToOutline>true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Reporting by Contractor</Name>
          <NameFr>T1204 - Information à transmettre par l'entrepreneur</NameFr>
          <Content>&lt;ol&gt;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
          <ContentFr>&lt;ol&gt;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A9116C</AlternativeClientReferenceId>
          <AlternativeClientReferenceIdFr>A9116C</AlternativeClientReferenceIdFr>
          <AlternativeGuidance>&lt;p&gt;Use this clause in contracts for applicable services (such as transportation and telecommunication; advertising services; professional and special services; and repair and maintenance services), as well as contracts involving a mix of goods and services, when the service component is $500 or more in the calendar year, and whenever the client department wishes to receive the contractor information directly following contract award. This includes contracts or standing offers with Canadians undertaking government work abroad. The user must insert the contact and address specified by the client department.&lt;/p&gt;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Technical publications-Manuals-Contract</Name>
        <NameFr>Publications techniques - Manuels – Contrat</NameFr>
        <Description/>
        <Active>false</Active>
        <SortOrder>96</SortOrder>
        <IsSector>false</IsSector>
        <AddToOutline>true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Technical publications- Manuals - Contract</Name>
          <NameFr>Publications techniques : Manuels – Contrat</NameFr>
          <Content>&lt;ol&gt;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
          <ContentFr>&lt;ol&gt;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Fr>
          <Description/>
          <Default>true</Default>
          <Required>false</Required>
          <Checked>true</Checked>
          <Active>true</Active>
          <AddToOutline>true</AddToOutline>
          <IsAdditional>false</IsAdditional>
          <IsWizardFiltered>groupFilter</IsWizardFiltered>
          <AlternativeClientReferenceId>B4057C</AlternativeClientReferenceId>
          <AlternativeClientReferenceIdFr>B4057C</AlternativeClientReferenceIdFr>
          <AlternativeGuidance>&lt;p&gt;Use this clause in contracts for the Department of National Defence (DND) when a system or equipment is newly introduced in the Canadian Forces Supply System and when the corresponding technical publications for manuals are provided in accordance with DND specifications and standards.&lt;/p&gt;
&lt;p&gt;Users must:&lt;br&gt;1. &amp;nbsp; &amp;nbsp;insert only the applicable option(s) for the selected publications and indicate the delivery date for each in accordance with the successful Offeror&amp;rsquo;s offer; and&lt;br&gt;2. &amp;nbsp; &amp;nbsp;indicate the prices in the Basis of Payment clause.&lt;/p&gt;
&lt;p&gt;Conjunctions:&lt;br&gt;&amp;ldquo;Technical Authority&amp;rdquo;&lt;br&gt;&amp;ldquo;Technical publications: Manuals &amp;ndash; Offer&amp;rdquo;&lt;/p&gt;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Testing and Remarking of Cylinders-Tanks</Name>
        <NameFr>Essais et remarquage des cylindres et(ou) réservoirs</NameFr>
        <Description/>
        <Active>false</Active>
        <SortOrder>97</SortOrder>
        <IsSector>false</IsSector>
        <AddToOutline>true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Testing and Remarking of Cylinders-Tanks</Name>
          <NameFr>Essais et remarquage des cylindres et(ou) réservoirs</NameFr>
          <Content>&lt;ol&gt;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
          <ContentFr>&lt;ol&gt;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Fr>
          <Description/>
          <Default>true</Default>
          <Required>false</Required>
          <Checked>true</Checked>
          <Active>true</Active>
          <AddToOutline>true</AddToOutline>
          <IsAdditional>false</IsAdditional>
          <IsWizardFiltered>groupFilter</IsWizardFiltered>
          <AlternativeClientReferenceId>B4011C</AlternativeClientReferenceId>
          <AlternativeClientReferenceIdFr>B4011C</AlternativeClientReferenceIdFr>
          <AlternativeGuidance>&lt;p&gt;Use this clause in contracts when compressed gases are delivered or stored in cylinders owned by the Contractor.&lt;/p&gt;
&lt;p&gt;When using this clause for requirements in Ontario, insert "Ontario Propane Code Regulation 250/94". For requirements in the rest of Canada, insert the Canadian Standards Association code &amp;ldquo;CAN/CSA-B149.2-05".&lt;/p&gt;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Travel Expenses</Name>
        <NameFr>Frais de déplacement</NameFr>
        <Description/>
        <Active>false</Active>
        <SortOrder>98</SortOrder>
        <IsSector>false</IsSector>
        <AddToOutline>true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Travel Expenses</Name>
          <NameFr>Frais de déplacement</NameFr>
          <Content>&lt;ol&gt;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
          <ContentFr>&lt;ol&gt;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Fr>
          <Description/>
          <Default>true</Default>
          <Required>false</Required>
          <Checked>true</Checked>
          <Active>true</Active>
          <AddToOutline>true</AddToOutline>
          <IsAdditional>false</IsAdditional>
          <IsWizardFiltered>groupFilter</IsWizardFiltered>
          <AlternativeClientReferenceId>C4002C</AlternativeClientReferenceId>
          <AlternativeClientReferenceIdFr>C4002C</AlternativeClientReferenceIdFr>
          <AlternativeGuidance>&lt;p&gt;Use this clause in contracts when a precise travel schedule is not included in the contract.&lt;/p&gt;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Unauthorized Codes</Name>
        <NameFr>Codes non autorisés</NameFr>
        <Description/>
        <Active>false</Active>
        <SortOrder>99</SortOrder>
        <IsSector>false</IsSector>
        <AddToOutline>true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Unauthorized Codes</Name>
          <NameFr>Codes non autorisés</NameFr>
          <Content>&lt;ol&gt;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
          <ContentFr>&lt;ol&gt;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B2010C</AlternativeClientReferenceId>
          <AlternativeClientReferenceIdFr>B2010C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United States Military Specifications and Standards</Name>
        <NameFr>Spécifications et normes militaires des États-Unis</NameFr>
        <Description/>
        <Active>false</Active>
        <SortOrder>100</SortOrder>
        <IsSector>false</IsSector>
        <AddToOutline>true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United States Military Specifications and Standards</Name>
          <NameFr>Spécifications et normes militaires des États-Unis</NameFr>
          <Content>&lt;ol&gt;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
          <ContentFr>&lt;ol&gt;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B4019C</AlternativeClientReferenceId>
          <AlternativeClientReferenceIdFr>B4019C</AlternativeClientReferenceIdFr>
          <AlternativeGuidance>&lt;p&gt;No remarks.&amp;nbsp;&lt;/p&gt;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Vehicle Safety</Name>
        <NameFr>Sécurité des véhicules</NameFr>
        <Description/>
        <Active>false</Active>
        <SortOrder>101</SortOrder>
        <IsSector>false</IsSector>
        <AddToOutline>true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Vehicle Safety</Name>
          <NameFr>Sécurité des véhicules</NameFr>
          <Content>&lt;ol&gt;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
          <ContentFr>&lt;ol&gt;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Fr>
          <Description/>
          <Default>true</Default>
          <Required>false</Required>
          <Checked>true</Checked>
          <Active>true</Active>
          <AddToOutline>true</AddToOutline>
          <IsAdditional>false</IsAdditional>
          <IsWizardFiltered>groupFilter</IsWizardFiltered>
          <AlternativeClientReferenceId>A9049C</AlternativeClientReferenceId>
          <AlternativeClientReferenceIdFr>A9049C</AlternativeClientReferenceIdFr>
          <AlternativeGuidance>&lt;p&gt;Use this clause in contracts for the procurement of vehicles.&lt;/p&gt;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Vehicle Trade-in</Name>
        <NameFr>Échange de véhicule</NameFr>
        <Description/>
        <Active>false</Active>
        <SortOrder>102</SortOrder>
        <IsSector>false</IsSector>
        <AddToOutline>true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Vehicle Trade-in</Name>
          <NameFr>Échange de véhicule</NameFr>
          <Content>&lt;ol&gt;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
          <ContentFr>&lt;ol&gt;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Fr>
          <Description/>
          <Default>true</Default>
          <Required>false</Required>
          <Checked>true</Checked>
          <Active>true</Active>
          <AddToOutline>true</AddToOutline>
          <IsAdditional>false</IsAdditional>
          <IsWizardFiltered>groupFilter</IsWizardFiltered>
          <AlternativeClientReferenceId>A9053C</AlternativeClientReferenceId>
          <AlternativeClientReferenceIdFr>A9053C</AlternativeClientReferenceIdFr>
          <AlternativeGuidance>&lt;p&gt;Use this clause in contracts for the procurement of medium and heavy trucks, buses, and trailers when the client department requests a trade-in.&lt;/p&gt;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Vessel - Access by Canada</Name>
        <NameFr>Navire - accès du Canada</NameFr>
        <Description/>
        <Active>false</Active>
        <SortOrder>103</SortOrder>
        <IsSector>false</IsSector>
        <AddToOutline>true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Vessel - Access by Canada</Name>
          <NameFr>Navire - accès du Canada</NameFr>
          <Content>&lt;ol&gt;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
          <ContentFr>&lt;ol&gt;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A9066C</AlternativeClientReferenceId>
          <AlternativeClientReferenceIdFr>A9066C</AlternativeClientReferenceIdFr>
          <AlternativeGuidance>&lt;p&gt;Use this clause in all ship refit contracts and in all ship/ship system repair and overhaul contracts when:&lt;br&gt;1. &amp;nbsp; &amp;nbsp;the ship will be docked at the Contractor's facility or a service facility other than the client department's own docking facility; and&amp;nbsp;&lt;br&gt;2. &amp;nbsp; &amp;nbsp;Canada reserves the right to have its personnel carry out limited work.&lt;/p&gt;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Vessel Charter - Contract</Name>
        <NameFr>Navire affrété - contrat</NameFr>
        <Description/>
        <Active>false</Active>
        <SortOrder>104</SortOrder>
        <IsSector>false</IsSector>
        <AddToOutline>true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Vessel Charter - Contract</Name>
          <NameFr>Navire affrété - contrat</NameFr>
          <Content>&lt;ol&gt;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
          <ContentFr>&lt;ol&gt;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Fr>
          <Description/>
          <Default>true</Default>
          <Required>false</Required>
          <Checked>true</Checked>
          <Active>true</Active>
          <AddToOutline>true</AddToOutline>
          <IsAdditional>false</IsAdditional>
          <IsWizardFiltered>groupFilter</IsWizardFiltered>
          <AlternativeClientReferenceId>A8501C</AlternativeClientReferenceId>
          <AlternativeClientReferenceIdFr>A8501C</AlternativeClientReferenceIdFr>
          <AlternativeGuidance>&lt;p&gt;Use this clause in marine contracts when chartering a vessel.&lt;/p&gt;
&lt;p&gt;Conjunctions:&lt;br&gt;&amp;ldquo;Vessel Charter&amp;rdquo;&lt;/p&gt;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Vessel Condition</Name>
        <NameFr>État du navire</NameFr>
        <Description/>
        <Active>false</Active>
        <SortOrder>105</SortOrder>
        <IsSector>false</IsSector>
        <AddToOutline>true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Vessel Condition</Name>
          <NameFr>État du navire</NameFr>
          <Content>&lt;ol&gt;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
          <ContentFr>&lt;ol&gt;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Fr>
          <Description/>
          <Default>true</Default>
          <Required>false</Required>
          <Checked>true</Checked>
          <Active>true</Active>
          <AddToOutline>true</AddToOutline>
          <IsAdditional>false</IsAdditional>
          <IsWizardFiltered>groupFilter</IsWizardFiltered>
          <AlternativeClientReferenceId>A9141C</AlternativeClientReferenceId>
          <AlternativeClientReferenceIdFr>A9141C</AlternativeClientReferenceIdFr>
          <AlternativeGuidance>&lt;p&gt;Use this clause in marine contracts when the Contractor must charter a vessel in order to perform the Work.&lt;/p&gt;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Welding Certification - Contract</Name>
        <NameFr>Certification relative aux normes de soudage - contrat</NameFr>
        <Description/>
        <Active>false</Active>
        <SortOrder>106</SortOrder>
        <IsSector>false</IsSector>
        <AddToOutline>true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Welding Certification - Contract</Name>
          <NameFr>Certification de soudeur - Contrat</NameFr>
          <Content>&lt;ol&gt;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
          <ContentFr>&lt;ol&gt;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Fr>
          <Description/>
          <Default>true</Default>
          <Required>false</Required>
          <Checked>true</Checked>
          <Active>true</Active>
          <AddToOutline>true</AddToOutline>
          <IsAdditional>false</IsAdditional>
          <IsWizardFiltered>groupFilter</IsWizardFiltered>
          <AlternativeClientReferenceId>B4075C</AlternativeClientReferenceId>
          <AlternativeClientReferenceIdFr>B4075C</AlternativeClientReferenceIdFr>
          <AlternativeGuidance>&lt;p&gt;Use this clause in contracts where all welding done must be carried out in accordance with the requirements of the Canadian Standards Association standards W47.1, W47.2, or both.&lt;/p&gt;
&lt;p&gt;The Contracting Authority, in consultation with the Technical Authority, has determined, based on the nature of the requirement, whether the Contractor, its subcontractor(s), or both must be certified by the Canadian Welding Bureau.&lt;/p&gt;
&lt;p&gt;Conjunctions:&lt;br&gt;"Inspection Authority&amp;rdquo;&lt;br&gt;&amp;ldquo;Technical Authority&amp;rdquo;&lt;br&gt;&amp;ldquo;Project Authority&amp;rdquo;&lt;br&gt;&amp;ldquo;Welding Certification &amp;ndash; Offer&amp;rdquo;&lt;/p&gt;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Workers Compensation</Name>
        <NameFr>Indemnisation des accidents du travail</NameFr>
        <Description/>
        <Active>false</Active>
        <SortOrder>107</SortOrder>
        <IsSector>false</IsSector>
        <AddToOutline>true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Workers Compensation</Name>
          <NameFr>Indemnisation des accidents du travail</NameFr>
          <Content>&lt;ol&gt;
&lt;li&gt;&lt;strong&gt;Workers Compensation. &lt;/strong&gt;The Contractor must maintain its account in good standing with the applicable provincial or territorial Workers' Compensation Board for the duration of the Contract.&lt;/li&gt;
&lt;/ol&gt;
&lt;p&gt; &lt;/p&gt;</Content>
          <ContentFr>&lt;ol&gt;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Fr>
          <Description/>
          <Default>true</Default>
          <Required>false</Required>
          <Checked>true</Checked>
          <Active>true</Active>
          <AddToOutline>true</AddToOutline>
          <IsAdditional>false</IsAdditional>
          <IsWizardFiltered>groupFilter</IsWizardFiltered>
          <AlternativeClientReferenceId>A0285C</AlternativeClientReferenceId>
          <AlternativeClientReferenceIdFr>A0285C</AlternativeClientReferenceIdFr>
          <AlternativeGuidance>&lt;p&gt;Use this clause in contracts mainly for marine refit, repair and new construction where:&lt;/p&gt;
&lt;ol&gt;
&lt;li&gt;registration with Workers' Compensation Board is mandatory under the applicable provincial or territorial jurisdiction; and&lt;/li&gt;
&lt;li&gt;clause &amp;ldquo;Workers Compensation Certification &amp;ndash; Letter of Good Standing&amp;rdquo; was included in the solicitation of offers.&lt;/li&gt;
&lt;/ol&gt;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Sample(s) - Fabric - Contract</Name>
        <NameFr>Échantillon(s) - tissu - contrat</NameFr>
        <Description/>
        <Active>false</Active>
        <SortOrder>99999</SortOrder>
        <IsSector>false</IsSector>
        <AddToOutline>true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Proactive Disclosure of Contracts with Former Public Servants</Name>
      <NameFr>Divulgation proactive des contrats conclus avec d’anciens fonctionnaires</NameFr>
      <Description/>
      <Active>true</Active>
      <SortOrder>98</SortOrder>
      <IsSector>false</IsSector>
      <AddToOutline>true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Proactive Disclosure of Contracts with Former Public Servants</Name>
        <NameFr>Divulgation proactive des contrats conclus avec d’anciens fonctionnaires</NameFr>
        <Content>&lt;ol&gt;
&lt;li&gt;&lt;strong&gt;Proactive Disclosure of Contracts with Former Public Servants.&lt;/strong&gt;&lt;/li&gt;
&lt;/ol&gt;</Content>
        <ContentFr>&lt;ol&gt;
&lt;li&gt;&lt;strong&gt;Divulgation proactive des contrats conclus avec d’anciens fonctionnaires.&lt;/strong&gt;&lt;/li&gt;
&lt;/ol&gt;</ContentFr>
        <Description/>
        <Default>false</Default>
        <Required>false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Proactive Disclosure of Contracts with Former Public Servants - Contract</Name>
        <NameFr>Divulgation proactive des contrats conclus avec d’anciens fonctionnaires</NameFr>
        <Description/>
        <Active>true</Active>
        <SortOrder>0</SortOrder>
        <IsSector>false</IsSector>
        <AddToOutline>true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Proactive Disclosure</Name>
          <NameFr>Divulgation proactive des contrats conclus avec d’anciens fonctionnaires</NameFr>
          <Content>&lt;ol&gt;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
          <ContentFr>&lt;ol&gt;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Fr>
          <Description/>
          <Default>false</Default>
          <Required>false</Required>
          <Checked>true</Checked>
          <Active>true</Active>
          <AddToOutline>true</AddToOutline>
          <IsAdditional>false</IsAdditional>
          <IsWizardFiltered>groupFilter</IsWizardFiltered>
          <AlternativeClientReferenceId>HCT 7.6, RFSO-B 7.4, A3025C</AlternativeClientReferenceId>
          <AlternativeClientReferenceIdFr>MCE 7.6, DOC-B 7.4, A3025C</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 /&gt;Offeror Requirements &amp;ndash; Former Public Servants&lt;/p&gt;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Proactive Disclosure of Contracts with Former Public Servants – Contract - A&amp;E</Name>
          <NameFr>Divulgation proactive des contrats conclus avec d’anciens fonctionnaires - Contrat - A&amp;G</NameFr>
          <Content>&lt;ol&gt;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
          <ContentFr>&lt;ol&gt;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&lt;p&gt;Conjunctions:&lt;br&gt;Offeror Requirements &amp;ndash; Former Public Servants&lt;/p&gt;
&lt;p&gt;&amp;nbsp;&lt;/p&gt;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International Sanctions</Name>
      <NameFr>Sanctions internationales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International Sanctions Heading</Name>
        <NameFr>En-tête Sanctions internationales</NameFr>
        <Content>&lt;ol&gt;
&lt;li&gt;&lt;strong&gt;International Sanctions.&lt;/strong&gt;&lt;/li&gt;
&lt;/ol&gt;</Content>
        <ContentFr>&lt;ol&gt;
&lt;li&gt;&lt;strong&gt;Sanctions internationales.&lt;/strong&gt;&lt;/li&gt;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Limitations</Name>
        <NameFr>Sanctions Limites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Limitations</Name>
          <NameFr>Sanctions Limites</NameFr>
          <Content>&lt;ol&gt;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
          <ContentFr>&lt;ol&gt;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AlternativeClientReferenceId>
          <AlternativeClientReferenceIdFr>2010A-28, 2010B-30, 2010C-26, 2030-42, 2030ACB-42, 2035-40, 2035ACB-40,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Contractor Obligations</Name>
        <NameFr>Obligations de l’entrepreneur</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Contractor Obligations</Name>
          <NameFr>Obligations de l’entrepreneur</NameFr>
          <Content>&lt;ol&gt;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Consultant Obligations - A&amp;E</Name>
          <NameFr>Obligations de l’expert-conseil - A&amp;G</NameFr>
          <Content>&lt;ol&gt;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Fr>
          <Description/>
          <Default>true</Default>
          <Required>true</Required>
          <Checked>true</Checked>
          <Active>false</Active>
          <AddToOutline>false</AddToOutline>
          <IsAdditional>true</IsAdditional>
          <IsWizardFiltered>groupFilter</IsWizardFiltered>
          <AlternativeClientReferenceId>GC 1.14 Standard Procurement Clause R1210D</AlternativeClientReferenceId>
          <AlternativeClientReferenceIdFr>CG 1.14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Foreign Nationals</Name>
      <NameFr>Ressortissants étrangers</NameFr>
      <Description/>
      <Active>false</Active>
      <SortOrder>100</SortOrder>
      <IsSector>false</IsSector>
      <AddToOutline>true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Foreign Nationals</Name>
        <NameFr>Ressortissants étrangers</NameFr>
        <Content>&lt;ol&gt;
&lt;li&gt;&lt;strong&gt;Foreign Nationals.&lt;/strong&gt;&lt;/li&gt;
&lt;/ol&gt;</Content>
        <ContentFr>&lt;ol&gt;
&lt;li&gt;&lt;strong&gt;Ressortissants étrangers.&lt;/strong&gt;&lt;/li&gt;
&lt;/ol&gt;</ContentFr>
        <Description/>
        <Default>false</Default>
        <Required>false</Required>
        <Checked>false</Checked>
        <Active>true</Active>
        <AddToOutline>true</AddToOutline>
        <IsAdditional>false</IsAdditional>
        <IsWizardFiltered>groupFilter</IsWizardFiltered>
        <AlternativeClientReferenceId/>
        <AlternativeClientReferenceIdFr>MCE 7.13, A2000C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Foreign Nationals - Canadian Contractor</Name>
        <NameFr>Ressortissants étrangers - Entrepreneur canadien</NameFr>
        <Description/>
        <Active>false</Active>
        <SortOrder>0</SortOrder>
        <IsSector>false</IsSector>
        <AddToOutline>true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Canadian Contractor</Name>
          <NameFr>Entrepreneur canadien</NameFr>
          <Content>&lt;ol&gt;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
          <ContentFr>&lt;ol&gt;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A2000C</AlternativeClientReferenceId>
          <AlternativeClientReferenceIdFr>MCE 7.13, A2000C</AlternativeClientReferenceIdFr>
          <AlternativeGuidance>&lt;p&gt;Select this clause in contracts for goods and services with a Canadian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Foreign Nationals - Foreign Contractor</Name>
        <NameFr>Ressortissants étrangers - Entrepreneur étranger</NameFr>
        <Description/>
        <Active>false</Active>
        <SortOrder>1</SortOrder>
        <IsSector>false</IsSector>
        <AddToOutline>true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Foreign Contractor</Name>
          <NameFr>Entrepreneur étranger</NameFr>
          <Content>&lt;ol&gt;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
          <ContentFr>&lt;ol&gt;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A2001C</AlternativeClientReferenceId>
          <AlternativeClientReferenceIdFr>MCE 7.13, A2001C</AlternativeClientReferenceIdFr>
          <AlternativeGuidance>&lt;p&gt;Select this clause in contracts for goods and services with a foreign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Anti-forced Labour Requirements</Name>
      <NameFr>Exigences en matière de lutte contre le travail forcé</NameFr>
      <Description>Anti-forced Labour Requirements Heading</Description>
      <Active>false</Active>
      <SortOrder>101</SortOrder>
      <IsSector>false</IsSector>
      <AddToOutline>false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Anti-forced Labour Requirements</Name>
        <NameFr>Exigences en matière de lutte contre le travail forcé.</NameFr>
        <Content>&lt;ol&gt;
&lt;li&gt;&lt;strong&gt;Anti-forced Labour Requirements.&lt;/strong&gt;&lt;/li&gt;
&lt;/ol&gt;</Content>
        <ContentFr>&lt;ol&gt;
&lt;li&gt;&lt;strong&gt;Exigences en matière de lutte contre le travail forcé.&lt;/strong&gt;&lt;/li&gt;
&lt;/ol&gt;</ContentFr>
        <Description/>
        <Default>true</Default>
        <Required>true</Required>
        <Checked>true</Checked>
        <Active>true</Active>
        <AddToOutline>false</AddToOutline>
        <IsAdditional>false</IsAdditional>
        <IsWizardFiltered/>
        <AlternativeClientReferenceId>PN-150, 2010A-32, 2030-46</AlternativeClientReferenceId>
        <AlternativeClientReferenceIdFr>PN-150, 2010A-32, 2030-46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Anti-forced Labour Requirements</Name>
        <NameFr>Exigences en matière de lutte contre le travail forcé</NameFr>
        <Description/>
        <Active>false</Active>
        <SortOrder>0</SortOrder>
        <IsSector>false</IsSector>
        <AddToOutline>false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Anti-forced Labour Requirements</Name>
          <NameFr>Exigences en matière de lutte contre le travail forcé</NameFr>
          <Content>&lt;ol&gt;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
          <ContentFr>&lt;ol&gt;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PN-150, 2010A-32, 2030-46, 2030ACB-46</AlternativeClientReferenceId>
          <AlternativeClientReferenceIdFr>PN-150, 2010A-32, 2030-46, 2030ACB-46</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Anti-forced Labour Requirements - Contract - A&amp;E</Name>
          <NameFr>Exigences en matière de lutte contre le travail forcé - Contrat - A&amp;G</NameFr>
          <Content>&lt;ol&gt;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
          <ContentFr>&lt;ol&gt;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Defence Contract</Name>
      <NameFr>Contrat de défense.</NameFr>
      <Description/>
      <Active>false</Active>
      <SortOrder>102</SortOrder>
      <IsSector>false</IsSector>
      <AddToOutline>true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Defence Contract</Name>
        <NameFr>Contrat de défense</NameFr>
        <Content>&lt;ol&gt;
&lt;li&gt;&lt;strong&gt;Defence Contract.&lt;/strong&gt;&lt;/li&gt;
&lt;/ol&gt;</Content>
        <ContentFr>&lt;ol&gt;
&lt;li&gt;&lt;strong&gt;Contrat de d&amp;eacute;fense.&lt;/strong&gt;&lt;/li&gt;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Defence Contract Requirements</Name>
        <NameFr>Contrat de défense - contrat</NameFr>
        <Description/>
        <Active>false</Active>
        <SortOrder>0</SortOrder>
        <IsSector>false</IsSector>
        <AddToOutline>true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Defence Contract</Name>
          <NameFr>Contrat de défense</NameFr>
          <Content>&lt;ol&gt;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
          <ContentFr>&lt;ol&gt;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Fr>
          <Description/>
          <Default>false</Default>
          <Required>false</Required>
          <Checked>false</Checked>
          <Active>true</Active>
          <AddToOutline>true</AddToOutline>
          <IsAdditional>false</IsAdditional>
          <IsWizardFiltered>groupFilter</IsWizardFiltered>
          <AlternativeClientReferenceId>HCT 7.12, A9006C</AlternativeClientReferenceId>
          <AlternativeClientReferenceIdFr>MCE 7.12, A9006C</AlternativeClientReferenceIdFr>
          <AlternativeGuidance>&lt;p&gt;Use this clause in contracts when the client has confirmed that the contract will be a defence contract as defined in the Defence Production Act.&lt;/p&gt;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Priority Rating</Name>
        <NameFr>Cote de priorité</NameFr>
        <Description/>
        <Active>false</Active>
        <SortOrder>1</SortOrder>
        <IsSector>false</IsSector>
        <AddToOutline>true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Priority Rating</Name>
          <NameFr>Cote de priorité</NameFr>
          <Content>&lt;ol&gt;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
          <ContentFr>&lt;ol&gt;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Fr>
          <Description/>
          <Default>true</Default>
          <Required>false</Required>
          <Checked>true</Checked>
          <Active>true</Active>
          <AddToOutline>true</AddToOutline>
          <IsAdditional>false</IsAdditional>
          <IsWizardFiltered>groupFilter</IsWizardFiltered>
          <AlternativeClientReferenceId>C2800C</AlternativeClientReferenceId>
          <AlternativeClientReferenceIdFr>C2800C</AlternativeClientReferenceIdFr>
          <AlternativeGuidance>&lt;p&gt;Use this clause in Canadian defence contracts awarded to United States (U.S.) contractors, for the provision of goods to be used directly in Canadian defence activities. This will indicate to the U.S. contractors that a defence priority rating will be assigned and communicated to them shortly.&lt;br&gt;Note:&lt;br&gt;1. &amp;nbsp; &amp;nbsp;A threshold of $50,000 USD is included in the U.S. Defense Priorities and Allocations System regulation (15 CFR Part 700.17) where it is stated that for contracts under this value, a priority rating is not required "provided that delivery can be obtained in a timely fashion without the use of a priority rating."&lt;br&gt;2. &amp;nbsp; &amp;nbsp;To start the process of communicating the priority rating, the Contracting Officer must e-mail a PDF copy of the Department of National Defence contracts, which have been awarded to U.S. contractors, to: &lt;a href="AP%20Defence%20Priorities%20-%20PA%20Priorit&amp;eacute;s%20de%20d&amp;eacute;fense"&gt;AP Defence Priorities - PA Priorit&amp;eacute;s de d&amp;eacute;fense&lt;/a&gt;.&lt;br&gt;For more information on the application of a priority rating, see &amp;ldquo;&lt;a href="microsoft-edge:https://canadabuys.canada.ca/en/how-procurement-works/policies-and-guidelines/supply-manual/chapter-3#_3-190"&gt;U.S. Defence Priorities and Allocations System&lt;/a&gt;&amp;rdquo; of the &lt;a href="microsoft-edge:https://canadabuys.canada.ca/en/how-procurement-works/policies-and-guidelines/supply-manual" target="_blank" rel="noopener"&gt;Supply Manual&lt;/a&gt;.&lt;/p&gt;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Priority Rating - Canadian based contractors</Name>
        <NameFr>Cote de priorité - Entrepreneurs établis au Canada</NameFr>
        <Description/>
        <Active>false</Active>
        <SortOrder>2</SortOrder>
        <IsSector>false</IsSector>
        <AddToOutline>true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Priority Rating- Canadian-based contractors</Name>
          <NameFr>Cote de priorité - Entrepreneurs établis au Canada</NameFr>
          <Content>&lt;ol&gt;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
          <ContentFr>&lt;ol&gt;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Fr>
          <Description/>
          <Default>true</Default>
          <Required>false</Required>
          <Checked>true</Checked>
          <Active>true</Active>
          <AddToOutline>true</AddToOutline>
          <IsAdditional>false</IsAdditional>
          <IsWizardFiltered>groupFilter</IsWizardFiltered>
          <AlternativeClientReferenceId>C2801C</AlternativeClientReferenceId>
          <AlternativeClientReferenceIdFr>C2801C</AlternativeClientReferenceIdFr>
          <AlternativeGuidance>&lt;p&gt;Use this clause in Canadian defence contracts awarded to Canadian-based contractors who may obtain material from United States (U.S.) suppliers, for the provision of goods to be used directly in Canadian defence activities.&lt;br&gt;Note: A threshold of $50,000 USD is included in the U.S. Defence Priorities and Allocations System regulations (15 CFR Part 700.17) where it is stated that for contracts under this value, a priority rating is not required, "provided that delivery can be obtained in a timely fashion without the use of the priority rating."&lt;br&gt;For more information on the application of a priority rating, see &amp;ldquo;&lt;a href="microsoft-edge:https://canadabuys.canada.ca/en/how-procurement-works/policies-and-guidelines/supply-manual/chapter-3#_3-190" target="_blank" rel="noopener"&gt;U.S. Defence Priorities and Allocations System&lt;/a&gt;&amp;rdquo; of the Supply Manual.&lt;/p&gt;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Controlled Goods Program</Name>
      <NameFr>Programme des marchandises contrôlées</NameFr>
      <Description/>
      <Active>false</Active>
      <SortOrder>103</SortOrder>
      <IsSector>false</IsSector>
      <AddToOutline>true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Controlled Goods Program</Name>
        <NameFr>Programme des marchandises contrôlées</NameFr>
        <Content>&lt;ol&gt;
&lt;li&gt;&lt;strong&gt;Controlled Goods Program.&lt;/strong&gt;&lt;/li&gt;
&lt;/ol&gt;</Content>
        <ContentFr>&lt;ol&gt;
&lt;li&gt;&lt;strong&gt;Programme des marchandises contr&amp;ocirc;l&amp;eacute;es.&lt;/strong&gt;&lt;/li&gt;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Controlled Goods Program</Name>
        <NameFr>Programme des marchandises contrôlées</NameFr>
        <Description/>
        <Active>false</Active>
        <SortOrder>0</SortOrder>
        <IsSector>false</IsSector>
        <AddToOutline>true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Controlled Goods Program</Name>
          <NameFr>Programme des marchandises contrôlées</NameFr>
          <Content>&lt;ol&gt;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
          <ContentFr>&lt;ol&gt;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Fr>
          <Description/>
          <Default>false</Default>
          <Required>false</Required>
          <Checked>false</Checked>
          <Active>true</Active>
          <AddToOutline>true</AddToOutline>
          <IsAdditional>false</IsAdditional>
          <IsWizardFiltered>groupFilter</IsWizardFiltered>
          <AlternativeClientReferenceId>HCT 7.15, RFSO-B 7.8, A9131C</AlternativeClientReferenceId>
          <AlternativeClientReferenceIdFr>MCE 7.15, DOC-B 7.8, A9131C</AlternativeClientReferenceIdFr>
          <AlternativeGuidance>&lt;p&gt;Use this clause in contracts when there is production of or access to controlled goods to advise the contractor of its obligations under the controlled goods program. If the contract is for the Department of National Defence, it must also include the clause Controlled Goods.&amp;nbsp;&lt;/p&gt;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Controlled Goods</Name>
        <NameFr>Marchandises contrôlées</NameFr>
        <Description/>
        <Active>false</Active>
        <SortOrder>1</SortOrder>
        <IsSector>false</IsSector>
        <AddToOutline>true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Controlled Goods</Name>
          <NameFr>Marchandises contrôlées</NameFr>
          <Content>&lt;ol&gt;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
          <ContentFr>&lt;ol&gt;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B4060C</AlternativeClientReferenceId>
          <AlternativeClientReferenceIdFr>B4060C</AlternativeClientReferenceIdFr>
          <AlternativeGuidance>&lt;p&gt;Use this clause in contracts for the Department of National Defence when a contract involves controlled goods as defined in the Schedule to the &lt;a href="http://laws-lois.justice.gc.ca/eng/acts/d-1/"&gt;Defence Production Act.&lt;/a&gt;&lt;/p&gt;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Termination and Suspension</Name>
      <NameFr>Résiliation et suspension </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Termination and Suspension Heading</Name>
        <NameFr>En-tête Résiliation et suspension</NameFr>
        <Content>&lt;ol&gt;
&lt;li&gt;&lt;strong&gt; Termination and Suspension.&lt;/strong&gt;&lt;/li&gt;
&lt;/ol&gt;</Content>
        <ContentFr>&lt;ol&gt;
&lt;li&gt;&lt;strong&gt;Résiliation et suspension.&lt;/strong&gt;&lt;/li&gt;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Termination for Convenience</Name>
        <NameFr>Résiliation pour raisons de commodité</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Termination for Convenience-Inc. Effects of Termination</Name>
          <NameFr>Résiliation pour raisons de commodité - Équivalence</NameFr>
          <Content>&lt;ol&gt;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true</Active>
          <AddToOutline>true</AddToOutline>
          <IsAdditional>false</IsAdditional>
          <IsWizardFiltered>groupFilter</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Termination for Convenience - TBIPS</Name>
          <NameFr>Résiliation pour raisons de commodité - SPICT</NameFr>
          <Content>&lt;ol&gt;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
          <ContentFr>&lt;ol&gt;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Taking the Work Out of the Consultant's Hands - A&amp;E</Name>
        <NameFr>Travaux retirés à l’expert-conseil - A&amp;G</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Taking the Work Out of the Consultant's Hands - A&amp;E</Name>
          <NameFr>Travaux retirés à l’expert-conseil - A&amp;G</NameFr>
          <Content>&lt;ol&gt;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
          <ContentFr>&lt;ol&gt;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Fr>
          <Description/>
          <Default>true</Default>
          <Required>true</Required>
          <Checked>true</Checked>
          <Active>false</Active>
          <AddToOutline>false</AddToOutline>
          <IsAdditional>false</IsAdditional>
          <IsWizardFiltered>groupFilter</IsWizardFiltered>
          <AlternativeClientReferenceId>GC 7.1 Standard Procurement Clause R1215D</AlternativeClientReferenceId>
          <AlternativeClientReferenceIdFr>CG 7.1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Termination on Default</Name>
        <NameFr>Résiliation pour manquement - contrat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Termination on Default - Goods</Name>
          <NameFr>Résiliation pour manquement - Biens</NameFr>
          <Content>&lt;ol&gt;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
          <ContentFr>&lt;ol&gt;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Fr>
          <Description/>
          <Default>true</Default>
          <Required>true</Required>
          <Checked>true</Checked>
          <Active>false</Active>
          <AddToOutline>false</AddToOutline>
          <IsAdditional>false</IsAdditional>
          <IsWizardFiltered/>
          <AlternativeClientReferenceId>2010A-23</AlternativeClientReferenceId>
          <AlternativeClientReferenceIdFr>2010A-23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Termination on Default - High Complexity</Name>
          <NameFr>Résiliation pour défaut - Complexité Élevée</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
          <ContentFr>&lt;ol&gt;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Fr>
          <Description/>
          <Default>true</Default>
          <Required>true</Required>
          <Checked>true</Checked>
          <Active>false</Active>
          <AddToOutline>false</AddToOutline>
          <IsAdditional>false</IsAdditional>
          <IsWizardFiltered>negativeFilter</IsWizardFiltered>
          <AlternativeClientReferenceId>2030-31; 2030ACB-31; 2035-29, 2035ACB-29, 2040-40</AlternativeClientReferenceId>
          <AlternativeClientReferenceIdFr>2030-31; 2030ACB-31; 2035-29, 2035ACB-29, 2040-40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Termination on Default - Services</Name>
          <NameFr>Résiliation pour défaut - Services</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
          <ContentFr>&lt;ol&gt;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true</Active>
          <AddToOutline>true</AddToOutline>
          <IsAdditional>false</IsAdditional>
          <IsWizardFiltered>groupFilter</IsWizardFiltered>
          <AlternativeClientReferenceId>2010C-21, 2010B-24</AlternativeClientReferenceId>
          <AlternativeClientReferenceIdFr>2010C-21, 2010B-24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Right to Terminate</Name>
          <NameFr>Droit de résiliation</NameFr>
          <Content>&lt;ol&gt;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
          <ContentFr>&lt;ol&gt;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Fr>
          <Description/>
          <Default>true</Default>
          <Required>true</Required>
          <Checked>true</Checked>
          <Active>false</Active>
          <AddToOutline>false</AddToOutline>
          <IsAdditional>true</IsAdditional>
          <IsWizardFiltered>groupFilter</IsWizardFiltered>
          <AlternativeClientReferenceId>GC 7.3 Standard Procurement Clause R1240D</AlternativeClientReferenceId>
          <AlternativeClientReferenceIdFr>CG 7.3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of Work</Name>
        <NameFr>Suspension des travaux - contrat</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of the Work - High Complexity</Name>
          <NameFr>Suspension des travaux - Complexité élevée</NameFr>
          <Content>&lt;ol&gt;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
          <ContentFr>&lt;ol&gt;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Fr>
          <Description/>
          <Default>false</Default>
          <Required>true</Required>
          <Checked>true</Checked>
          <Active>false</Active>
          <AddToOutline>false</AddToOutline>
          <IsAdditional>false</IsAdditional>
          <IsWizardFiltered>negativeFilter</IsWizardFiltered>
          <AlternativeClientReferenceId>2030-30, 2030ACB-30, 2035-28, 2035ACB-28, 2040-39</AlternativeClientReferenceId>
          <AlternativeClientReferenceIdFr>2030-30, 2030ACB-30, 2035-28, 2035ACB-28, 2040-39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of the Work - Medium Complexity</Name>
          <NameFr>Suspension des travaux - Complexité moyenne</NameFr>
          <Content>&lt;ol&gt;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
          <ContentFr>&lt;ol&gt;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Fr>
          <Description/>
          <Default>false</Default>
          <Required>true</Required>
          <Checked>true</Checked>
          <Active>true</Active>
          <AddToOutline>true</AddToOutline>
          <IsAdditional>false</IsAdditional>
          <IsWizardFiltered>groupFilter</IsWizardFiltered>
          <AlternativeClientReferenceId>2010C-20, 2010B-23</AlternativeClientReferenceId>
          <AlternativeClientReferenceIdFr>2010C-20, 2010B-23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of Work - 4014</Name>
          <NameFr>Suspension des travaux - 4014</NameFr>
          <Content>&lt;ol&gt;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
          <ContentFr>&lt;ol&gt;
&lt;li&gt;&lt;strong&gt;Suspension des travaux.&lt;/strong&gt;
&lt;ol&gt;
&lt;li&gt;&lt;strong&gt;Ordre de suspension.&lt;/strong&gt;&amp;nbsp;L&amp;rsquo;autorit&amp;eacute;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suspension.&lt;/strong&gt;&amp;nbsp;Dans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suspension.&lt;/strong&gt;&amp;nbsp;Si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Fr>
          <Description/>
          <Default>false</Default>
          <Required>false</Required>
          <Checked>false</Checked>
          <Active>false</Active>
          <AddToOutline>false</AddToOutline>
          <IsAdditional>false</IsAdditional>
          <IsWizardFiltered/>
          <AlternativeClientReferenceId>4014</AlternativeClientReferenceId>
          <AlternativeClientReferenceIdFr>4014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of Work - A&amp;E</Name>
          <NameFr>Suspension des travaux - A&amp;G</NameFr>
          <Content>&lt;ol&gt;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
          <ContentFr>&lt;ol&gt;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Fr>
          <Description/>
          <Default>true</Default>
          <Required>true</Required>
          <Checked>true</Checked>
          <Active>false</Active>
          <AddToOutline>false</AddToOutline>
          <IsAdditional>true</IsAdditional>
          <IsWizardFiltered>groupFilter</IsWizardFiltered>
          <AlternativeClientReferenceId>GC 7.2 Standard Procurement Clause R1240D</AlternativeClientReferenceId>
          <AlternativeClientReferenceIdFr>CG 7.2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Retrieval of Canada’s Data at Termination</Name>
        <NameFr>Récupération des données du Canada à la fin du contrat</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Retrieval of Canada’s Data at Termination</Name>
          <NameFr>Récupération des données du Canada à la fin du contrat</NameFr>
          <Content>&lt;ol&gt;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
          <ContentFr>&lt;ol&gt;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Termination for Convenience - Software</Name>
        <NameFr>Résiliation pour raisons de commodité - Logiciel</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Termination for Convenience – Software License</Name>
          <NameFr>Résiliation pour raisons de commodité - Licence de logiciel</NameFr>
          <Content>&lt;ol&gt;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BTSS-Software Template &amp; 2030</AlternativeClientReferenceId>
          <AlternativeClientReferenceIdFr>SSCT - Modèle de logiciel et 2030 (a, b, c, e, f)</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Termination for Convenience - Software License with Support</Name>
          <NameFr>Résiliation pour raisons de commodité - licence du logiciel avec support</NameFr>
          <Content>&lt;ol&gt;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 &amp; 2030</AlternativeClientReferenceId>
          <AlternativeClientReferenceIdFr>SSCT - Modèle de logiciel et 2030 (a, b, c, e, f)</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Termination Costs - A&amp;E</Name>
        <NameFr>Frais de résiliation - A&amp;G</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Termination Costs - A&amp;E</Name>
          <NameFr>Frais de résiliation - A&amp;G</NameFr>
          <Content>&lt;ol&gt;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
          <ContentFr>&lt;ol&gt;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Fr>
          <Description/>
          <Default>true</Default>
          <Required>true</Required>
          <Checked>true</Checked>
          <Active>false</Active>
          <AddToOutline>false</AddToOutline>
          <IsAdditional>false</IsAdditional>
          <IsWizardFiltered>groupFilter</IsWizardFiltered>
          <AlternativeClientReferenceId>GC 5.11 Standard Procurement Clause R1230D</AlternativeClientReferenceId>
          <AlternativeClientReferenceIdFr>CG 5.11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 of Intellectual Property Rights Upon Termination for Default - R&amp;D</Name>
        <NameFr>Transfert des droits de propriété intellectuelle en cas de résiliation du contrat pour manquement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 of Intellectual Property Rights Upon Termination for Default - R&amp;D</Name>
          <NameFr>Transfert des droits de propriété intellectuelle en cas de résiliation du contrat pour manquement - R&amp;D</NameFr>
          <Content>&lt;ol&gt;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
          <ContentFr>&lt;ol&gt;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&lt;p&gt;&amp;nbsp;&lt;/p&gt;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Cancellation of Flights</Name>
        <NameFr>Annulation des vols</NameFr>
        <Description/>
        <Active>false</Active>
        <SortOrder>8</SortOrder>
        <IsSector>false</IsSector>
        <AddToOutline>true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Cancellation of Flights</Name>
          <NameFr>Annulation des vols</NameFr>
          <Content>&lt;ol&gt;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
          <ContentFr>&lt;ol&gt;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Fr>
          <Description/>
          <Default>true</Default>
          <Required>false</Required>
          <Checked>true</Checked>
          <Active>true</Active>
          <AddToOutline>true</AddToOutline>
          <IsAdditional>false</IsAdditional>
          <IsWizardFiltered>groupFilter</IsWizardFiltered>
          <AlternativeClientReferenceId>K0022C</AlternativeClientReferenceId>
          <AlternativeClientReferenceIdFr>K0022C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Termination of Lease for Convenience</Name>
        <NameFr>Résiliation du contrat de location pour raisons de commodité</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Termination of Lease for Convenience</Name>
          <NameFr>Résiliation du contrat de location pour raisons de commodité</NameFr>
          <Content>&lt;ol&gt;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
          <ContentFr>&lt;ol&gt;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Fr>
          <Description/>
          <Default>true</Default>
          <Required>true</Required>
          <Checked>true</Checked>
          <Active>false</Active>
          <AddToOutline>false</AddToOutline>
          <IsAdditional>false</IsAdditional>
          <IsWizardFiltered>groupFilter</IsWizardFiltered>
          <AlternativeClientReferenceId>4001-18</AlternativeClientReferenceId>
          <AlternativeClientReferenceIdFr>4001-18</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Suspension Costs - A&amp;E</Name>
        <NameFr>Frais de suspension - A&amp;G</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Suspension Costs - A&amp;E</Name>
          <NameFr>Frais de suspension - A&amp;G</NameFr>
          <Content>&lt;ol&gt;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
          <ContentFr>&lt;ol&gt;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Fr>
          <Description/>
          <Default>true</Default>
          <Required>true</Required>
          <Checked>true</Checked>
          <Active>false</Active>
          <AddToOutline>false</AddToOutline>
          <IsAdditional>false</IsAdditional>
          <IsWizardFiltered>groupFilter</IsWizardFiltered>
          <AlternativeClientReferenceId>GC 5.10 Standard Procurement Clause R1230D</AlternativeClientReferenceId>
          <AlternativeClientReferenceIdFr>CG 5.10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Common Ownership Control</Name>
        <NameFr>Contrôle de propriété commune</NameFr>
        <Description/>
        <Active>false</Active>
        <SortOrder>11</SortOrder>
        <IsSector>false</IsSector>
        <AddToOutline>true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Common Ownership Control</Name>
          <NameFr>Contrôle collectif</NameFr>
          <Content>&lt;ol&gt;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
          <ContentFr>&lt;ol&gt;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A9112C</AlternativeClientReferenceId>
          <AlternativeClientReferenceIdFr>A9112C</AlternativeClientReferenceIdFr>
          <AlternativeGuidance>&lt;p&gt;Use this clause in contracts when the contractor is required to warrant that it is not under common ownership control of another division, parent company or affiliate supplying materials and/or services in connection with the work under the contract. Consult 10.55 Transfer Pricing (e) of the &lt;a href="microsoft-edge:https://buyandsell.gc.ca/policy-and-guidelines/supply-manual" target="_blank" rel="noopener"&gt;&lt;em&gt;Supply Manual&lt;/em&gt;&lt;/a&gt;.&lt;/p&gt;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Termination on Thirty Days Notice</Name>
        <NameFr>Résiliation avec avis de trente jours</NameFr>
        <Description/>
        <Active>false</Active>
        <SortOrder>12</SortOrder>
        <IsSector>false</IsSector>
        <AddToOutline>true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Termination on Thirty Days Notice</Name>
          <NameFr>Résiliation avec avis de trente jours</NameFr>
          <Content>&lt;ol&gt;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
          <ContentFr>&lt;ol&gt;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Fr>
          <Description/>
          <Default>true</Default>
          <Required>false</Required>
          <Checked>true</Checked>
          <Active>true</Active>
          <AddToOutline>true</AddToOutline>
          <IsAdditional>false</IsAdditional>
          <IsWizardFiltered>groupFilter</IsWizardFiltered>
          <AlternativeClientReferenceId>A0072C</AlternativeClientReferenceId>
          <AlternativeClientReferenceIdFr>A0072C</AlternativeClientReferenceIdFr>
          <AlternativeGuidance>&lt;p&gt;Use this clause in contracts for services when Canada wants to reserve the right to terminate the contract on thirty (30) calendar days&amp;rsquo; notice without paying termination costs, if applicable.&lt;/p&gt;
&lt;p&gt;Do not use this clause when:&lt;/p&gt;
&lt;p&gt;the work is to be performed on &amp;ldquo;an as and when requested&amp;rdquo; basis; and&lt;br&gt;clause &amp;ldquo;Resulting Contract Clauses / Task Authorization / Minimum Work Guarantee &amp;ndash; All the Work &amp;ndash; Task Authorizations&amp;rdquo; is used.&lt;/p&gt;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Remedies and Liabilities</Name>
      <NameFr>Recours et responsabilité</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Remedies and Liabilities</Name>
        <NameFr>Recours et responsabilités</NameFr>
        <Content>&lt;ol&gt;
&lt;li&gt;&lt;strong&gt;Remedies and Liabilities.&lt;/strong&gt;&lt;/li&gt;
&lt;/ol&gt;</Content>
        <ContentFr>&lt;ol&gt;
&lt;li&gt;&lt;strong&gt;Recours et responsabilit&amp;eacute;s.&lt;/strong&gt;&lt;/li&gt;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Remedies</Name>
        <NameFr> Responsabilité - contrat</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of Liability - IM/IT</Name>
          <NameFr>Limitation de la responsabilité - GI/TI</NameFr>
          <Content>&lt;ol&gt;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
          <ContentFr>&lt;ol&gt;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Fr>
          <Description/>
          <Default>true</Default>
          <Required>false</Required>
          <Checked>true</Checked>
          <Active>false</Active>
          <AddToOutline>false</AddToOutline>
          <IsAdditional>false</IsAdditional>
          <IsWizardFiltered>groupFilter</IsWizardFiltered>
          <AlternativeClientReferenceId>N0000C</AlternativeClientReferenceId>
          <AlternativeClientReferenceIdFr>N0000C</AlternativeClientReferenceIdFr>
          <AlternativeGuidance>&lt;p&gt;Commodity groupings and their pre-approved liability limits can be found here: https://intranet.tpsgc-pwgsc.gc.ca/app-acq/text/ca-pc/gp-cg-eng.html&lt;/p&gt;
&lt;p&gt;&amp;nbsp;&lt;/p&gt;
&lt;p&gt;&amp;nbsp;&lt;/p&gt;
&lt;p&gt;&amp;nbsp;&lt;/p&gt;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Remedies - High Complexity</Name>
          <NameFr>Responsabilité - Haute complexité</NameFr>
          <Content>&lt;ol&gt;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
          <ContentFr>&lt;ol&gt;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false</Active>
          <AddToOutline>false</AddToOutline>
          <IsAdditional>false</IsAdditional>
          <IsWizardFiltered>negativeFilter</IsWizardFiltered>
          <AlternativeClientReferenceId>2030-26, 2030ACB-26, 2035-24, 2035ACB-24, 2040-26</AlternativeClientReferenceId>
          <AlternativeClientReferenceIdFr>2030-26, 2030ACB-26, 2035-24, 2035ACB-24, 2040-26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Remedies - Medium Complexity</Name>
          <NameFr>Responsabilité - Complexité moyenne</NameFr>
          <Content>&lt;ol&gt;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
          <ContentFr>&lt;ol&gt;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true</Active>
          <AddToOutline>true</AddToOutline>
          <IsAdditional>false</IsAdditional>
          <IsWizardFiltered>groupFilter</IsWizardFiltered>
          <AlternativeClientReferenceId>2010C-16, 2010B</AlternativeClientReferenceId>
          <AlternativeClientReferenceIdFr>2010C-16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Liquidated Damages - Commercial Exploitation</Name>
        <NameFr>Dommages-intérêts fixés à l'avance - exploitation commerciale</NameFr>
        <Description/>
        <Active>false</Active>
        <SortOrder>1</SortOrder>
        <IsSector>false</IsSector>
        <AddToOutline>true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Liquidated Damages - Commercial Exploitation</Name>
          <NameFr>Dommages-intérêts fixés à l'avance - exploitation commerciale</NameFr>
          <Content>&lt;ol&gt;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
          <ContentFr>&lt;ol&gt;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Fr>
          <Description/>
          <Default>true</Default>
          <Required>false</Required>
          <Checked>true</Checked>
          <Active>true</Active>
          <AddToOutline>true</AddToOutline>
          <IsAdditional>false</IsAdditional>
          <IsWizardFiltered>groupFilter</IsWizardFiltered>
          <AlternativeClientReferenceId>K3420C</AlternativeClientReferenceId>
          <AlternativeClientReferenceIdFr>K3420C</AlternativeClientReferenceIdFr>
          <AlternativeGuidance>&lt;p&gt;Use this clause in contracts if the contractor is to be liable for liquidated damages in the event that the foreground information is exploited outside of Canada. If there will be more than one item of foreground information with separate commercial potential, separate damages should be specified for each.&lt;/p&gt;
&lt;p&gt;Conjunctions:&lt;/p&gt;
&lt;p&gt;&amp;ldquo;Commercialization in Canada&amp;rdquo;&lt;/p&gt;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Indemnification - Cloud</Name>
        <NameFr>Indemnisation - infonuagique</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Indemnification - Cloud</Name>
          <NameFr>Indemnisation - infonuagique</NameFr>
          <Content>&lt;ol&gt;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
          <ContentFr>&lt;ol&gt;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Joint and Several Liability - A&amp;E</Name>
        <NameFr>Responsabilité conjointe et individuelle - A&amp;G </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Joint and Several Liability - A&amp;E</Name>
          <NameFr>Responsabilité conjointe et individuelle - A&amp;G</NameFr>
          <Content>&lt;ol&gt;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
          <ContentFr>&lt;ol&gt;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Fr>
          <Description/>
          <Default>true</Default>
          <Required>true</Required>
          <Checked>true</Checked>
          <Active>false</Active>
          <AddToOutline>false</AddToOutline>
          <IsAdditional>false</IsAdditional>
          <IsWizardFiltered>groupFilter</IsWizardFiltered>
          <AlternativeClientReferenceId>GC 1.11 Standard Procurement Clause R1210D</AlternativeClientReferenceId>
          <AlternativeClientReferenceIdFr>CG 1.11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Remedies - Cloud</Name>
        <NameFr>Recours - infonuagique</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Remedies - Cloud</Name>
          <NameFr>Recours - infonuagique</NameFr>
          <Content>&lt;ol&gt;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
          <ContentFr>&lt;ol&gt;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Indemnification - A&amp;E</Name>
        <NameFr>Indemnisation - A&amp;G</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Indemnification - A&amp;E</Name>
          <NameFr>Indemnisation - A&amp;G</NameFr>
          <Content>&lt;ol&gt;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
          <ContentFr>&lt;ol&gt;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Fr>
          <Description/>
          <Default>true</Default>
          <Required>true</Required>
          <Checked>true</Checked>
          <Active>false</Active>
          <AddToOutline>false</AddToOutline>
          <IsAdditional>false</IsAdditional>
          <IsWizardFiltered>groupFilter</IsWizardFiltered>
          <AlternativeClientReferenceId>GC 9.1 Standard Procurement Clause R1250D</AlternativeClientReferenceId>
          <AlternativeClientReferenceIdFr>CG 9.1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Liability - Cloud</Name>
        <NameFr>Responsabilité - infonuagique</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Liability - Cloud</Name>
          <NameFr>Responsabilité - infonuagique</NameFr>
          <Content>&lt;ol&gt;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
          <ContentFr>&lt;ol&gt;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&lt;p&gt;&lt;strong&gt;Note to Contracting Authority:&lt;/strong&gt; The public cloud Limitation of Liability language included below is to be used for all public cloud contracts. Deviations from the standard public cloud LOL will require a risk assessment from the client department and approval from the Senior Director.&lt;/p&gt;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of Contractor's Liability for Damages to Canada</Name>
        <NameFr>Limitation de la responsabilité de l'entrepreneur au titre de dommages subis par le Canada</NameFr>
        <Description/>
        <Active>false</Active>
        <SortOrder>7</SortOrder>
        <IsSector>false</IsSector>
        <AddToOutline>true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of Contractor's Liability for Damages to Canada</Name>
          <NameFr>Limitation de la responsabilité de l'entrepreneur au titre de dommages subis par le Canada</NameFr>
          <Content>&lt;ol&gt;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
          <ContentFr>&lt;ol&gt;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Fr>
          <Description/>
          <Default>true</Default>
          <Required>false</Required>
          <Checked>true</Checked>
          <Active>true</Active>
          <AddToOutline>true</AddToOutline>
          <IsAdditional>false</IsAdditional>
          <IsWizardFiltered>groupFilter</IsWizardFiltered>
          <AlternativeClientReferenceId>N0001C</AlternativeClientReferenceId>
          <AlternativeClientReferenceIdFr>N0001C</AlternativeClientReferenceIdFr>
          <AlternativeGuidance>&lt;p&gt;Use this clause in contracts when limiting a contractor's liability to Canada, but not limiting each party's liability for damages to third parties. Typically, this clause would be used when a commodity grouping exists (other than Information Management or Information Technology or Satellite Services, which have their own clauses) or after a risk assessment has been performed to determine the risk exposure and amount of protection required by Canada.&lt;/p&gt;
&lt;p&gt;&amp;nbsp;&lt;/p&gt;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the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clause&amp;nbsp; and &amp;nbsp;&amp;ldquo;Limitation of Liability for Damages to Canada and Indemnification for Third Party Claims&amp;rdquo; are similar, in that both create a limit on the contractor's liability for damages to Canada. However, the two clauses deal with the contractor's liability for claims made by third parties in different ways. This clause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this clause , each party is responsible for any damages that it causes to third parties. On the other hand, clause &amp;ldquo;Limitation of Liability for Damages to Canada and Indemnification for Third Party Claims&amp;rdquo; states that the contractor must indemnify Canada against any third party claims that relate to the contract.&lt;/p&gt;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of Contractor's Liability for Damages to Canada and Third Parties</Name>
        <NameFr>Limitation de la responsabilité de l'entrepreneur au titre de dommages subis par le Canada et des tiers</NameFr>
        <Description/>
        <Active>false</Active>
        <SortOrder>8</SortOrder>
        <IsSector>false</IsSector>
        <AddToOutline>true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of Contractor's Liability for Damages to Canada and Third Parties</Name>
          <NameFr>Limitation de la responsabilité de l'Entrepreneur au titre de dommages subis par le Canada et des tiers</NameFr>
          <Content>&lt;ol&gt;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
          <ContentFr>&lt;ol&gt;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Fr>
          <Description/>
          <Default>true</Default>
          <Required>false</Required>
          <Checked>true</Checked>
          <Active>true</Active>
          <AddToOutline>true</AddToOutline>
          <IsAdditional>false</IsAdditional>
          <IsWizardFiltered>groupFilter</IsWizardFiltered>
          <AlternativeClientReferenceId>N0003C</AlternativeClientReferenceId>
          <AlternativeClientReferenceIdFr>N0003C</AlternativeClientReferenceIdFr>
          <AlternativeGuidance>&lt;p&gt;Use this clause in contracts when limiting a Contractor's liability to Canada for first and third party claims. Limiting a contractor's liability to Canada should be an exception to the normal practice of using the standard conditions. Limiting a Contractor's liability to Canada for third party claims should be avoided at all costs, as the exposure of risk to Canada could be extensive. Limiting a contractor's third party liability can only be done under a very limited number of circumstances, the main one being non-competitive contracts.&lt;/p&gt;
&lt;p&gt;When the decision is made to limit a contractor's liability to Canada, users, in conjunction with client departments, must be able to demonstrate that the risks associated with the procurement have been analyzed and that the limitation of liability provides adequate protection to Canada or, if there is a substantive transfer of risk to Canada, that appropriate approvals have been sought. Decisions with respect to limiting a contractor's liability should be made before the start of negotiations.&lt;/p&gt;
&lt;p&gt;The dollar amount in this clause must be completed using the amount from the appropriate commodity grouping, or in consultation with Risk Management Advisory Services.&lt;/p&gt;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of Liability for Damages to Canada and Indemnification for Third Party Claims</Name>
        <NameFr>Limitation de responsabilité pour les dommages au Canada et indemnisation à l'égard de réclamations de tiers</NameFr>
        <Description/>
        <Active>false</Active>
        <SortOrder>9</SortOrder>
        <IsSector>false</IsSector>
        <AddToOutline>true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of Liability for Damages to Canada and Indemnification for Third Party Claims</Name>
          <NameFr>Limitation de responsabilité pour les dommages au Canada et indemnisation à l'égard de réclamations de tiers</NameFr>
          <Content>&lt;ol&gt;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
          <ContentFr>&lt;ol&gt;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Fr>
          <Description/>
          <Default>true</Default>
          <Required>false</Required>
          <Checked>true</Checked>
          <Active>true</Active>
          <AddToOutline>true</AddToOutline>
          <IsAdditional>false</IsAdditional>
          <IsWizardFiltered>groupFilter</IsWizardFiltered>
          <AlternativeClientReferenceId>N0002C</AlternativeClientReferenceId>
          <AlternativeClientReferenceIdFr>N0002C</AlternativeClientReferenceIdFr>
          <AlternativeGuidance>&lt;p&gt;Use this clause in contracts when limiting a contractor's liability to Canada and requiring the contractor to indemnify Canada against third party claims.&lt;/p&gt;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 and &amp;ldquo;Limitation of Contractor&amp;rsquo;s Liability for Damages to Canada&amp;rdquo; &amp;nbsp;are similar, in that both create a limit on the contractor's liability for damages to Canada. However, the two clauses deal with the contractor's liability for claims made by third parties in different ways. &amp;ldquo;Limitation of Contractor&amp;rsquo;s Liability for Damages to Canada&amp;rdquo;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clause &amp;ldquo;Limitation of Contractor&amp;rsquo;s Liability for Damages to Canada&amp;rdquo;, each party is responsible for any damages that it causes to third parties. On the other hand, this clause states that the contractor must indemnify Canada against any third party claims that relate to the contract.&lt;/p&gt;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Intellectual Property Infringement and Royalties</Name>
      <NameFr>Atteinte aux droits de propriété intellectuelle et redevances</NameFr>
      <Description/>
      <Active>false</Active>
      <SortOrder>106</SortOrder>
      <IsSector>false</IsSector>
      <AddToOutline>false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Intellectual Property Infringement and Royalties</Name>
        <NameFr>Atteinte aux droits de propriété intellectuelle et redevances</NameFr>
        <Content>&lt;ol&gt;
&lt;li&gt;&lt;strong&gt;Intellectual Property Infringement and Royalties.&lt;/strong&gt;&lt;/li&gt;
&lt;/ol&gt;</Content>
        <ContentFr>&lt;ol&gt;
&lt;li&gt;&lt;strong&gt;Atteinte aux droits de propriété intellectuelle et redevances.&lt;/strong&gt;&lt;/li&gt;
&lt;/ol&gt;</ContentFr>
        <Description/>
        <Default>false</Default>
        <Required>true</Required>
        <Checked>true</Checked>
        <Active>false</Active>
        <AddToOutline>false</AddToOutline>
        <IsAdditional>false</IsAdditional>
        <IsWizardFiltered/>
        <AlternativeClientReferenceId>2030-27</AlternativeClientReferenceId>
        <AlternativeClientReferenceIdFr>2030-27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Third Party Claims</Name>
        <NameFr>Réclamations de tiers</NameFr>
        <Description/>
        <Active>false</Active>
        <SortOrder>0</SortOrder>
        <IsSector>false</IsSector>
        <AddToOutline>false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Third Party Claims</Name>
          <NameFr>Réclamations de tiers</NameFr>
          <Content>&lt;ol&gt;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
          <ContentFr>&lt;ol&gt;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Third Party Claims - A&amp;E</Name>
          <NameFr>Réclamations de tiers - A&amp;G</NameFr>
          <Content>&lt;ol&gt;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
          <ContentFr>&lt;ol&gt;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Fr>
          <Description/>
          <Default>true</Default>
          <Required>true</Required>
          <Checked>true</Checked>
          <Active>true</Active>
          <AddToOutline>false</AddToOutline>
          <IsAdditional>true</IsAdditional>
          <IsWizardFiltered>groupFilter</IsWizardFiltered>
          <AlternativeClientReferenceId>GC 5.6 Standard Procurement Clause R1230D</AlternativeClientReferenceId>
          <AlternativeClientReferenceIdFr>CG 5.6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Contractor Infringement Obligations</Name>
        <NameFr>Obligations de l’entrepreneur</NameFr>
        <Description/>
        <Active>false</Active>
        <SortOrder>1</SortOrder>
        <IsSector>false</IsSector>
        <AddToOutline>false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Contractor Obligations</Name>
          <NameFr>Obligations de l’entrepreneur</NameFr>
          <Content>&lt;ol&gt;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
          <ContentFr>&lt;ol&gt;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Damages Caused by Contractor</Name>
        <NameFr>Dommages causés par l’entrepreneur</NameFr>
        <Description/>
        <Active>false</Active>
        <SortOrder>2</SortOrder>
        <IsSector>false</IsSector>
        <AddToOutline>false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Damages Caused by Contractor</Name>
          <NameFr>Dommages causés par l’entrepreneur</NameFr>
          <Content>&lt;ol&gt;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
          <ContentFr>&lt;ol&gt;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Fr>
          <Description/>
          <Default>false</Default>
          <Required>true</Required>
          <Checked>true</Checked>
          <Active>false</Active>
          <AddToOutline>false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General Provisions</Name>
      <NameFr>Dispositions générales - contrat</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General Provisions Heading</Name>
        <NameFr>En-tête Dispositions générales</NameFr>
        <Content>&lt;ol&gt;
&lt;li&gt;&lt;strong&gt;General Provisions.&lt;/strong&gt;&lt;/li&gt;
&lt;/ol&gt;</Content>
        <ContentFr>&lt;ol&gt;
&lt;li&gt;&lt;strong&gt;Dispositions générales.&lt;/strong&gt;&lt;/li&gt;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Status of the Contractor</Name>
        <NameFr> Statut de l'entrepreneur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Status of Contractor</Name>
          <NameFr>Statut de l’entrepreneur</NameFr>
          <Content>&lt;ol&gt;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
          <ContentFr>&lt;ol&gt;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Fr>
          <Description/>
          <Default>false</Default>
          <Required>true</Required>
          <Checked>true</Checked>
          <Active>true</Active>
          <AddToOutline>true</AddToOutline>
          <IsAdditional>false</IsAdditional>
          <IsWizardFiltered>groupFilter</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Status of the Consultant - A&amp;E</Name>
          <NameFr>Statut de l’expert-conseil - A&amp;G</NameFr>
          <Content>&lt;ol&gt;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
          <ContentFr>&lt;ol&gt;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Entire Agreement</Name>
        <NameFr>Intégralité de l’entente - contrat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Entire Agreement</Name>
          <NameFr>Intégralité de l’entente</NameFr>
          <Content>&lt;ol&gt;
&lt;li&gt;&lt;strong&gt;Entire Agreement.&lt;/strong&gt; The Contract and the offer document are the entire agreement between the Parties and supersedes all previous negotiations, communications and agreements.&lt;/li&gt;
&lt;/ol&gt;</Content>
          <ContentFr>&lt;ol&gt;
&lt;li&gt;&lt;strong&gt;Intégralité de l’entente.&lt;/strong&gt; Le contrat et le document d'offre renferment l’intégralité des ententes convenues entre les parties et prévaut sur toutes les négociations, communications et ententes précédentes.&lt;/li&gt;
&lt;/ol&gt;</ContentFr>
          <Description/>
          <Default>false</Default>
          <Required>true</Required>
          <Checked>true</Checked>
          <Active>true</Active>
          <AddToOutline>true</AddToOutline>
          <IsAdditional>false</IsAdditional>
          <IsWizardFiltered>groupFilter</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Amendment</Name>
        <NameFr>Modification</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Amendment</Name>
          <NameFr>Modification</NameFr>
          <Content>&lt;ol&gt;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Fr>
          <Description/>
          <Default>false</Default>
          <Required>true</Required>
          <Checked>true</Checked>
          <Active>true</Active>
          <AddToOutline>true</AddToOutline>
          <IsAdditional>false</IsAdditional>
          <IsWizardFiltered>groupFilter</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Changes in Work - A&amp;E</Name>
          <NameFr>Changements apportés aux travaux - A&amp;G</NameFr>
          <Content>&lt;ol&gt;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Fr>
          <Description/>
          <Default>true</Default>
          <Required>true</Required>
          <Checked>true</Checked>
          <Active>false</Active>
          <AddToOutline>false</AddToOutline>
          <IsAdditional>true</IsAdditional>
          <IsWizardFiltered>groupFilter</IsWizardFiltered>
          <AlternativeClientReferenceId>GC 3.6 Standard Procurement Clause R1220D</AlternativeClientReferenceId>
          <AlternativeClientReferenceIdFr>CG 3.6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Counterparts</Name>
        <NameFr>Exemplaires - contrat</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Counterparts</Name>
          <NameFr>Exemplaires</NameFr>
          <Content>&lt;ol&gt;
&lt;li&gt;&lt;strong&gt;Counterparts.&lt;/strong&gt; The Parties may execute the Contract in several counterparts, each of which is an original and all of which constitute one single agreement between the Parties.&lt;/li&gt;
&lt;/ol&gt;</Content>
          <ContentFr>&lt;ol&gt;
&lt;li&gt;&lt;strong&gt;Exemplaires.&lt;/strong&gt; Chacune des parties peut signer un exemplaire différent du contrat, et chacune de ces copies signées sera un document original et dont l’ensemble constitue une seule entente entre les parties.&lt;/li&gt;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Assignment</Name>
        <NameFr>Cession du contrat - contrat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Assignment</Name>
          <NameFr>Cession</NameFr>
          <Content>&lt;ol&gt;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
          <ContentFr>&lt;ol&gt;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Fr>
          <Description/>
          <Default>false</Default>
          <Required>true</Required>
          <Checked>true</Checked>
          <Active>true</Active>
          <AddToOutline>true</AddToOutline>
          <IsAdditional>false</IsAdditional>
          <IsWizardFiltered>groupFilter</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Assignment - A&amp;E</Name>
          <NameFr>Attribution - A&amp;G</NameFr>
          <Content>&lt;ol&gt;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
          <ContentFr>&lt;ol&gt;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Successors and Assigns</Name>
        <NameFr>Successeurs et ayants droit - contrat</NameFr>
        <Description/>
        <Active>false</Active>
        <SortOrder>5</SortOrder>
        <IsSector>false</IsSector>
        <AddToOutline>false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Successors and Assigns</Name>
          <NameFr>Successeurs et ayants droit</NameFr>
          <Content>&lt;ol&gt;
&lt;li&gt;&lt;strong&gt;Successors and Assigns.&lt;/strong&gt; The Contract is to the benefit of and binds the successors and permitted assignees of Canada and of the Contractor.&lt;/li&gt;
&lt;/ol&gt;</Content>
          <ContentFr>&lt;ol&gt;
&lt;li&gt;&lt;strong&gt;Successeurs et ayants droit.&lt;/strong&gt; Le contrat s’applique au bénéfice des successeurs et cessionnaires autorisés du Canada et de l’entrepreneur, et il lie ces derniers.&lt;/li&gt;
&lt;/ol&gt;</ContentFr>
          <Description/>
          <Default>false</Default>
          <Required>true</Required>
          <Checked>true</Checked>
          <Active>false</Active>
          <AddToOutline>false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Interpretations - A&amp;E</Name>
        <NameFr>Interprétation - A&amp;G</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Interpretations- A&amp;E</Name>
          <NameFr>Interprétation - A&amp;G</NameFr>
          <Content>&lt;ol&gt;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
          <ContentFr>&lt;ol&gt;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Fr>
          <Description/>
          <Default>true</Default>
          <Required>true</Required>
          <Checked>true</Checked>
          <Active>false</Active>
          <AddToOutline>false</AddToOutline>
          <IsAdditional>false</IsAdditional>
          <IsWizardFiltered>groupFilter</IsWizardFiltered>
          <AlternativeClientReferenceId>GC 1.2 Standard Procurement Clause R1210D</AlternativeClientReferenceId>
          <AlternativeClientReferenceIdFr>CG 1.2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Notice</Name>
        <NameFr>Avis - contrat</NameFr>
        <Description/>
        <Active>false</Active>
        <SortOrder>7</SortOrder>
        <IsSector>false</IsSector>
        <AddToOutline>false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Notice</Name>
          <NameFr>Avis</NameFr>
          <Content>&lt;ol&gt;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2030-35, 2035-33, 2040-44</AlternativeClientReferenceId>
          <AlternativeClientReferenceIdFr>2030-35, 2035-33,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Notice - EPS</Name>
          <NameFr>Avis - EPS</NameFr>
          <Content>&lt;ol&gt;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Notices - A&amp;E</Name>
          <NameFr>Avis - A&amp;G</NameFr>
          <Content>&lt;ol&gt;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
          <ContentFr>&lt;ol&gt;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Fr>
          <Description/>
          <Default>true</Default>
          <Required>true</Required>
          <Checked>true</Checked>
          <Active>true</Active>
          <AddToOutline>false</AddToOutline>
          <IsAdditional>true</IsAdditional>
          <IsWizardFiltered>groupFilter</IsWizardFiltered>
          <AlternativeClientReferenceId>GC 2.1 Standard Procurement Clause R1215D</AlternativeClientReferenceId>
          <AlternativeClientReferenceIdFr>CG 2.1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Applicable Laws - Contract</Name>
        <NameFr>Lois applicables - contrat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Applicable Laws</Name>
          <NameFr>Lois applicables</NameFr>
          <Content>&lt;ol&gt;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
          <ContentFr>&lt;ol&gt;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Fr>
          <Description/>
          <Default>false</Default>
          <Required>true</Required>
          <Checked>true</Checked>
          <Active>true</Active>
          <AddToOutline>true</AddToOutline>
          <IsAdditional>false</IsAdditional>
          <IsWizardFiltered>groupFilter</IsWizardFiltered>
          <AlternativeClientReferenceId>HCT 7.10, A9070C</AlternativeClientReferenceId>
          <AlternativeClientReferenceIdFr>MCE 7.10, A9070C</AlternativeClientReferenceIdFr>
          <AlternativeGuidance>&lt;p&gt;Use this clause in contracts. Ensure that the law selected by the offeror, or in absence of a selection, the law indicated in the solicitation of offers, replaces the fillable text.&lt;/p&gt;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Project Information, Decisions, Acceptances, Approvals - A&amp;E</Name>
        <NameFr>Renseignements sur le projet et décisions, acceptations et approbations A&amp;G</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Project Information, Decisions, Acceptances, Approvals - A&amp;E</Name>
          <NameFr>Renseignements sur le projet et décisions, acceptations et approbations A&amp;G</NameFr>
          <Content>&lt;ol&gt;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
          <ContentFr>&lt;ol&gt;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Fr>
          <Description/>
          <Default>true</Default>
          <Required>true</Required>
          <Checked>true</Checked>
          <Active>false</Active>
          <AddToOutline>false</AddToOutline>
          <IsAdditional>false</IsAdditional>
          <IsWizardFiltered>groupFilter</IsWizardFiltered>
          <AlternativeClientReferenceId>GC 3.5 Standard Procurement Clause R1220D</AlternativeClientReferenceId>
          <AlternativeClientReferenceIdFr>CG 3.5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Dispute Resolution</Name>
        <NameFr>Règlement de différends</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Dispute Resolution</Name>
          <NameFr>Règlement des différends</NameFr>
          <Content>&lt;ol&gt;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
          <ContentFr>&lt;ol&gt;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Fr>
          <Description/>
          <Default>false</Default>
          <Required>true</Required>
          <Checked>true</Checked>
          <Active>true</Active>
          <AddToOutline>true</AddToOutline>
          <IsAdditional>false</IsAdditional>
          <IsWizardFiltered>groupFilter</IsWizardFiltered>
          <AlternativeClientReferenceId>HCT 7.18, RFSO-B 7.10</AlternativeClientReferenceId>
          <AlternativeClientReferenceIdFr>MCE 7.18, DOC-B 7.10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Dispute Resolution - A&amp;E</Name>
          <NameFr>Règlement des différends – A&amp;G</NameFr>
          <Content>&lt;ol&gt;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
          <ContentFr>&lt;ol&gt;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Fr>
          <Description/>
          <Default>true</Default>
          <Required>true</Required>
          <Checked>true</Checked>
          <Active>false</Active>
          <AddToOutline>false</AddToOutline>
          <IsAdditional>true</IsAdditional>
          <IsWizardFiltered>groupFilter</IsWizardFiltered>
          <AlternativeClientReferenceId>GC 8 Standard Procurement Clause R1245D</AlternativeClientReferenceId>
          <AlternativeClientReferenceIdFr>CG 8 Clauses uniformisées d'achat R1245D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Powers of Canada</Name>
        <NameFr>Pouvoirs du Canada - contrat</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Powers of Canada</Name>
          <NameFr>Pouvoirs du Canada</NameFr>
          <Content>&lt;ol&gt;
&lt;li&gt;&lt;strong&gt;Powers of Canada.&lt;/strong&gt; All rights, remedies, powers and discretions granted or acquired by Canada under the Contract or by law are cumulative, not exclusive.&lt;/li&gt;
&lt;/ol&gt;</Content>
          <ContentFr>&lt;ol&gt;
&lt;li&gt;&lt;strong&gt;Pouvoirs du Canada.&lt;/strong&gt; Tous les droits, recours, pouvoirs et pouvoirs discrétionnaires accordés ou acquis par le Canada en vertu du contrat ou d’une loi sont cumulatifs et non exclusifs.&lt;/li&gt;
&lt;/ol&gt;</ContentFr>
          <Description/>
          <Default>false</Default>
          <Required>true</Required>
          <Checked>true</Checked>
          <Active>true</Active>
          <AddToOutline>true</AddToOutline>
          <IsAdditional>false</IsAdditional>
          <IsWizardFiltered>groupFilter</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Time of the Essence</Name>
        <NameFr>Les délais sont de rigueur</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Time of the Essence</Name>
          <NameFr>Les délais sont de rigueur</NameFr>
          <Content>&lt;ol&gt;
&lt;li&gt;&lt;strong&gt;Time of the Essence. &lt;/strong&gt;It is essential that the Contractor deliver or perform the Work within or at the time stated in &lt;span style="color: #0000ff;"&gt;&lt;span style="color: #000000;"&gt;the Contract&lt;/span&gt;&lt;/span&gt;.&lt;/li&gt;
&lt;/ol&gt;</Content>
          <ContentFr>&lt;ol&gt;
&lt;li&gt;&lt;b&gt;Les délais sont de rigueur. &lt;/b&gt;Il est essentiel que l’entrepreneur exécute les travaux dans les délais ou au moment prévus au contrat.&lt;/li&gt;
&lt;/ol&gt;</ContentFr>
          <Description/>
          <Default>false</Default>
          <Required>true</Required>
          <Checked>true</Checked>
          <Active>true</Active>
          <AddToOutline>true</AddToOutline>
          <IsAdditional>false</IsAdditional>
          <IsWizardFiltered>groupFilter</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Excusable Delays</Name>
        <NameFr>Retard justifiable - contrat</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Excusable Delay - High Complexity</Name>
          <NameFr>Retard justifiable - Complexité élevée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Fr>
          <Description/>
          <Default>false</Default>
          <Required>true</Required>
          <Checked>true</Checked>
          <Active>false</Active>
          <AddToOutline>false</AddToOutline>
          <IsAdditional>false</IsAdditional>
          <IsWizardFiltered>negativeFilter</IsWizardFiltered>
          <AlternativeClientReferenceId>2030-11; 2030ACB-11; 2035-10, 2035ACB-10, 2040-11</AlternativeClientReferenceId>
          <AlternativeClientReferenceIdFr>2030-11; 2030ACB-11; 2035-10, 2035ACB-10, 2040-11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Excusable Delay - Medium Complexity</Name>
          <NameFr>Retard justifiable - Complexité moyenne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Fr>
          <Description/>
          <Default>false</Default>
          <Required>true</Required>
          <Checked>true</Checked>
          <Active>true</Active>
          <AddToOutline>true</AddToOutline>
          <IsAdditional>false</IsAdditional>
          <IsWizardFiltered>groupFilter</IsWizardFiltered>
          <AlternativeClientReferenceId>2010C-08; 2010A-07, 2010B-08</AlternativeClientReferenceId>
          <AlternativeClientReferenceIdFr>2010C-08; 2010A-07, 2010B-08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Waiver</Name>
        <NameFr>Renonciation - contrat</NameFr>
        <Description/>
        <Active>false</Active>
        <SortOrder>14</SortOrder>
        <IsSector>false</IsSector>
        <AddToOutline>false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Waiver</Name>
          <NameFr>Renonciation</NameFr>
          <Content>&lt;ol&gt;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
          <ContentFr>&lt;ol&gt;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Fr>
          <Description/>
          <Default>false</Default>
          <Required>true</Required>
          <Checked>true</Checked>
          <Active>false</Active>
          <AddToOutline>false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Severability</Name>
        <NameFr>Divisibilité - contrat</NameFr>
        <Description/>
        <Active>false</Active>
        <SortOrder>15</SortOrder>
        <IsSector>false</IsSector>
        <AddToOutline>false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Severability</Name>
          <NameFr>Divisibilité</NameFr>
          <Content>&lt;ol&gt;
&lt;li&gt;&lt;strong&gt;Severability.&lt;/strong&gt; If a court of competent jurisdiction declares any provision of the Contract unenforceable, illegal, or invalid, the remainder of the Contract remains in force.&lt;/li&gt;
&lt;/ol&gt;</Content>
          <ContentFr>&lt;ol&gt;
&lt;li&gt;&lt;strong&gt;Divisibilité.&lt;/strong&gt; Si un tribunal compétent déclare une disposition du contrat non susceptible d’exécution, invalide, illégale, le reste du contrat demeurera en vigueur.&lt;/li&gt;
&lt;/ol&gt;</ContentFr>
          <Description/>
          <Default>false</Default>
          <Required>true</Required>
          <Checked>true</Checked>
          <Active>false</Active>
          <AddToOutline>false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Priority of Documents - Contract</Name>
        <NameFr>Ordre de priorité des documents</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Priority of Documents</Name>
          <NameFr>Ordre de priorité des documents</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Fr>
          <Description/>
          <Default>false</Default>
          <Required>true</Required>
          <Checked>true</Checked>
          <Active>true</Active>
          <AddToOutline>true</AddToOutline>
          <IsAdditional>false</IsAdditional>
          <IsWizardFiltered>groupFilter</IsWizardFiltered>
          <AlternativeClientReferenceId>HCT 7.11, A9140C</AlternativeClientReferenceId>
          <AlternativeClientReferenceIdFr>MCE 7.11, A9140C</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Priority of Documents - Vaccine</Name>
          <NameFr>Ordre de priorité des documents - Vaccin</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Vaccine Template - 2.19</AlternativeClientReferenceId>
          <AlternativeClientReferenceIdFr>Gabarit de vaccin - 2.19</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Priority of Documents - A&amp;E</Name>
          <NameFr>Ordre de priorité des documents - A&amp;G</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
          <ContentFr>&lt;ol&gt;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Priority of Documents - Cloud</Name>
          <NameFr>Ordre de priorité des documents - infonuagique</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
          <ContentFr>&lt;ol&gt;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Survival</Name>
        <NameFr>Survie</NameFr>
        <Description/>
        <Active>false</Active>
        <SortOrder>17</SortOrder>
        <IsSector>false</IsSector>
        <AddToOutline>false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Survival</Name>
          <NameFr>Survie</NameFr>
          <Content>&lt;ol&gt;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
          <ContentFr>&lt;ol&gt;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Fr>
          <Description/>
          <Default>false</Default>
          <Required>true</Required>
          <Checked>true</Checked>
          <Active>false</Active>
          <AddToOutline>false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Authorities</Name>
      <NameFr>Responsables - contrat</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Authorities - RFP</Name>
        <NameFr>Responsables - DDP</NameFr>
        <Content>&lt;ol&gt;
&lt;li&gt;&lt;strong&gt;Authorities.&lt;/strong&gt;&lt;/li&gt;
&lt;/ol&gt;</Content>
        <ContentFr>&lt;ol&gt;
&lt;li style="font-weight: bold;"&gt;&lt;strong&gt;Responsables.&lt;/strong&gt;&lt;/li&gt;
&lt;/ol&gt;
&lt;p style="padding-left: 120px;"&gt; &lt;/p&gt;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&lt;p&gt;Use this clause in all contracts, and replace the fillable text in the clause with the required information as needed.&lt;/p&gt; &lt;ul&gt; &lt;li&gt;Use this clause when the client department requests that the term "Project Authority" be included in the contract.&lt;/li&gt; &lt;li&gt;If the term "Technical Authority" is to be used instead, refer to clause &amp;ldquo;Technical Authority&amp;rdquo;.&lt;/li&gt; &lt;li&gt;If both terms "Project Authority" and "Technical Authority" are required in the contract, revise the responsibilities of both authorities to reflect their respective roles.&lt;/li&gt; &lt;/ul&gt;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Contracting Authority</Name>
        <NameFr>Autorité contractante</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Contracting Authority</Name>
          <NameFr>Autorité contractante</NameFr>
          <Content>&lt;ol&gt;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
          <ContentFr>&lt;ol&gt;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Fr>
          <Description/>
          <Default>true</Default>
          <Required>true</Required>
          <Checked>true</Checked>
          <Active>true</Active>
          <AddToOutline>true</AddToOutline>
          <IsAdditional>false</IsAdditional>
          <IsWizardFiltered>groupFilter</IsWizardFiltered>
          <AlternativeClientReferenceId>A1024C</AlternativeClientReferenceId>
          <AlternativeClientReferenceIdFr>A1024C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Project Authority</Name>
        <NameFr>Chargé de projet</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Project Authority</Name>
          <NameFr>Chargé de projet</NameFr>
          <Content>&lt;ol&gt;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
          <ContentFr>&lt;ol&gt;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Fr>
          <Description/>
          <Default>true</Default>
          <Required>false</Required>
          <Checked>true</Checked>
          <Active>true</Active>
          <AddToOutline>true</AddToOutline>
          <IsAdditional>false</IsAdditional>
          <IsWizardFiltered>groupFilter</IsWizardFiltered>
          <AlternativeClientReferenceId>A1022C</AlternativeClientReferenceId>
          <AlternativeClientReferenceIdFr>A1022C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Inspection Authority</Name>
        <NameFr>Responsable de l'inspection</NameFr>
        <Description/>
        <Active>false</Active>
        <SortOrder>2</SortOrder>
        <IsSector>false</IsSector>
        <AddToOutline>true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Inspection Authority</Name>
          <NameFr>Responsable de l'Inspection</NameFr>
          <Content>&lt;ol&gt;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
          <ContentFr>&lt;ol&gt;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Fr>
          <Description/>
          <Default>true</Default>
          <Required>false</Required>
          <Checked>true</Checked>
          <Active>true</Active>
          <AddToOutline>true</AddToOutline>
          <IsAdditional>false</IsAdditional>
          <IsWizardFiltered>groupFilter</IsWizardFiltered>
          <AlternativeClientReferenceId>A1025C</AlternativeClientReferenceId>
          <AlternativeClientReferenceIdFr>A1025C</AlternativeClientReferenceIdFr>
          <AlternativeGuidance>&lt;p&gt;Use this clause in contracts where an "Inspection Authority" is named in the contract. Users must identify any designated inspector in the contract.&lt;/p&gt;
&lt;p&gt;Use the second option for marine requirements where PSPC is the inspection authority.&lt;/p&gt;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Client Administrative Contact - Cloud</Name>
        <NameFr>Personne-ressource administrative du client - Infonuagique</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Client Administrative Contact - Cloud</Name>
          <NameFr>Personne-ressource administrative du client - Infonuagique</NameFr>
          <Content>&lt;ol&gt;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
          <ContentFr>&lt;ol&gt;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Procurement Authority</Name>
        <NameFr>Responsable des achats</NameFr>
        <Description/>
        <Active>false</Active>
        <SortOrder>4</SortOrder>
        <IsSector>false</IsSector>
        <AddToOutline>true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Procurement Authority</Name>
          <NameFr>Responsable des achats</NameFr>
          <Content>&lt;ol&gt;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
          <ContentFr>&lt;ol&gt;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false</Checked>
          <Active>true</Active>
          <AddToOutline>true</AddToOutline>
          <IsAdditional>false</IsAdditional>
          <IsWizardFiltered>groupFilter</IsWizardFiltered>
          <AlternativeClientReferenceId>A1031C</AlternativeClientReferenceId>
          <AlternativeClientReferenceIdFr>A1031C</AlternativeClientReferenceIdFr>
          <AlternativeGuidance>&lt;p&gt;Use this clause when the client department requests that a "Procurement Authority" be named in the contract.&lt;/p&gt;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Technical Authority</Name>
        <NameFr>Responsable Technique</NameFr>
        <Description/>
        <Active>false</Active>
        <SortOrder>5</SortOrder>
        <IsSector>false</IsSector>
        <AddToOutline>true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Technical Authority</Name>
          <NameFr>Responsable Technique</NameFr>
          <Content>&lt;ol&gt;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
          <ContentFr>&lt;ol&gt;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true</Checked>
          <Active>true</Active>
          <AddToOutline>true</AddToOutline>
          <IsAdditional>false</IsAdditional>
          <IsWizardFiltered>groupFilter</IsWizardFiltered>
          <AlternativeClientReferenceId>A1030C</AlternativeClientReferenceId>
          <AlternativeClientReferenceIdFr>A1030C</AlternativeClientReferenceIdFr>
          <AlternativeGuidance>&lt;ul&gt;
&lt;li&gt;Use this clause when the client department requests that the term "Technical Authority" be included in the contract.&lt;/li&gt;
&lt;li&gt;If the term "Project Authority" is to be used instead, refer to clause &amp;ldquo;Project Authority&amp;rdquo;.&lt;/li&gt;
&lt;li&gt;If both terms "Technical Authority" and "Project Authority" are required in the contract, revise the responsibilities of both authorities to reflect their respective roles.&lt;/li&gt;
&lt;/ul&gt;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Nunavut Directive – Inuit Benefits Plan Authorities</Name>
        <NameFr>Directive du Nunavut -  Autorité responsable du Plan des avantages pour les Inuits </NameFr>
        <Description/>
        <Active>false</Active>
        <SortOrder>6</SortOrder>
        <IsSector>false</IsSector>
        <AddToOutline>true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Nunavut Directive – Inuit Benefits Plan Authorities</Name>
          <NameFr>Directive du Nunavut -  Autorité responsable du Plan des avantages pour les Inuits </NameFr>
          <Content>&lt;ol&gt;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
          <ContentFr>&lt;ol&gt;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W0213C &amp; W0214C</AlternativeClientReferenceId>
          <AlternativeClientReferenceIdFr>W0213C &amp; W0214C</AlternativeClientReferenceIdFr>
          <AlternativeGuidance>&lt;p&gt;Use this clause in contracts that:&lt;br&gt;1. &amp;nbsp; &amp;nbsp;are subject to the Nunavut Directive; and&amp;nbsp;&lt;br&gt;2. &amp;nbsp; &amp;nbsp;will evaluate Inuit Benefits Plans (IBP).&amp;nbsp;&lt;/p&gt;
&lt;p&gt;It is possible that the Inuit Benefits Authority may also be the Contracting Authority or the Technical Authority. In larger scale projects, an additional resource may be given this responsibility.&lt;/p&gt;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Contractor's Representative</Name>
        <NameFr>Représentant de l’entrepreneur</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Contractor's Representative</Name>
          <NameFr>Représentant de l’entrepreneur</NameFr>
          <Content>&lt;ol&gt;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
          <ContentFr>&lt;ol&gt;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Fr>
          <Description/>
          <Default>true</Default>
          <Required>true</Required>
          <Checked>true</Checked>
          <Active>true</Active>
          <AddToOutline>true</AddToOutline>
          <IsAdditional>false</IsAdditional>
          <IsWizardFiltered>groupFilter</IsWizardFiltered>
          <AlternativeClientReferenceId> HCT 7.5.3</AlternativeClientReferenceId>
          <AlternativeClientReferenceIdFr>MCE 7.5.3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Contractor’s Representative – Industrial Vehicles and Machinery</Name>
          <NameFr>Représentant de l’entrepreneur -  Machinerie et véhicules industriels</NameFr>
          <Content>&lt;ol&gt;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
          <ContentFr>&lt;ol&gt;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Authorities - A&amp;E</Name>
        <NameFr>Autorités - A&amp;G</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Authorities - A&amp;E</Name>
          <NameFr>Autorités - A&amp;G</NameFr>
          <Content>&lt;ol&gt;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
          <ContentFr>&lt;ol&gt;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AlternativeClientReferenceId>
          <AlternativeClientReferenceIdFr>A&amp;G modèle DDP</AlternativeClientReferenceIdFr>
          <AlternativeGuidance>&lt;p&gt;Use this clause in all contracts, and replace the fillable text in the clause with the required information as needed.&lt;/p&gt;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Contractor’s Authorized Agent - Cloud</Name>
        <NameFr>Mandataire autorisé de l’entrepreneur - infonuagique</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Contractor’s Authorized Agent - Cloud</Name>
          <NameFr>Mandataire autorisé de l’entrepreneur - infonuagique</NameFr>
          <Content>&lt;ol&gt;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
          <ContentFr>&lt;ol&gt;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&lt;p&gt;This section is optional, to be used where the Contractor wishes to appoint an authorized agent (reseller) for the purposes of managing the contract, invoicing, etc.&lt;/p&gt;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Administrative Authority</Name>
        <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Administrative Authority</Name>
          <NameFr>Responsable administratif</NameFr>
          <Content>&lt;p&gt;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
          <ContentFr>&lt;p&gt;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AlternativeClientReferenceId>
          <AlternativeClientReferenceIdFr>BTSS - On Premise Template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Authorities - Pharma</Name>
        <NameFr>Responsables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Authorities - Pharma</Name>
          <NameFr>Responsables - Pharma</NameFr>
          <Content>&lt;ol&gt;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
          <ContentFr>&lt;ol&gt;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–2.6.3; Federal Drug Template</AlternativeClientReferenceId>
          <AlternativeClientReferenceIdFr>Gabarit de vaccin - 2.6.3; 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 Solicitation of Offers Definitions</Name>
      <NameFr>Annexe Définitions des termes de la demande d'offres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RFP Solicitation Definitions</Name>
        <NameFr>Définitions des termes de la demande d'offres</NameFr>
        <Content>&lt;p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
        <ContentFr>&lt;p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RFSA Solicitation Definitions</Name>
        <NameFr>Définitions de la demande d'offres DAMA</NameFr>
        <Content>&lt;p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
        <ContentFr>&lt;p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RFSO Solicitation Definitions</Name>
        <NameFr>Définitions de la DOC</NameFr>
        <Content>&lt;p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
        <ContentFr>&lt;p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Solicitation of Offers Definitions - A&amp;E</Name>
        <NameFr>Définitions de la demande d'offres - A&amp;G</NameFr>
        <Content>&lt;p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
        <ContentFr>&lt;p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Fr>
        <Description/>
        <Default>true</Default>
        <Required>true</Required>
        <Checked>true</Checked>
        <Active>false</Active>
        <AddToOutline>false</AddToOutline>
        <IsAdditional>true</IsAdditional>
        <IsWizardFiltered>groupFilter</IsWizardFiltered>
        <AlternativeClientReferenceId>A&amp;E RFP Template GI2</AlternativeClientReferenceId>
        <AlternativeClientReferenceIdFr>A&amp;G modèle DDP IG2</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 Supply Arrangement Definitions</Name>
      <NameFr>Annexe Définitions des termes de l'arrangement en matière d'approvisionnement</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 Supply Arrangement Definitions</Name>
        <NameFr>Annexe Définitions des termes de l'arrangement en matière d'approvisionnement </NameFr>
        <Content>&lt;p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 Contract Definitions</Name>
      <NameFr>Annexe Définitions des termes du contrat subséquent</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 Contract Definitions</Name>
        <NameFr>Annexe Définitions des termes du contrat (demande d'offres)</NameFr>
        <Content>&lt;p class="new-section" style="font-size: 14pt;"&gt;&lt;span style="color: rgb(255, 255, 255);"&gt;&lt;strong&gt;Annex Contract Definitions&lt;/strong&gt;&lt;/span&gt;&lt;/p&gt;</Content>
        <ContentFr>&lt;p class="new-section" style="font-size: 14pt;"&gt;&lt;span style="color: rgb(255, 255, 255);"&gt;&lt;strong&gt;Annexe D&amp;eacute;finitions des termes du contrat&lt;/strong&gt;&lt;/span&gt;&lt;/p&gt;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Contract Definitions - General</Name>
        <NameFr>Définitions des termes du contrat subséquent - Général </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Contract Definitions</Name>
          <NameFr>R&amp;D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RFP - Contract Definitions</Name>
          <NameFr>DDP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RFSO - Contract Definitions</Name>
          <NameFr>DOC - Définitions des termes du contrat subséquent</NameFr>
          <Content>&lt;p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Contract Definitions - A&amp;E</Name>
          <NameFr>Définitions pour le contrat - A&amp;G</NameFr>
          <Content>&lt;p&gt;&lt;strong&gt;&lt;span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
          <ContentFr>&lt;p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Fr>
          <Description/>
          <Default>true</Default>
          <Required>true</Required>
          <Checked>true</Checked>
          <Active>false</Active>
          <AddToOutline>false</AddToOutline>
          <IsAdditional>true</IsAdditional>
          <IsWizardFiltered>groupFilter</IsWizardFiltered>
          <AlternativeClientReferenceId>GC 1.1 Standard Procurement Clause R1210D</AlternativeClientReferenceId>
          <AlternativeClientReferenceIdFr>CG 1.1 Clauses uniformisées d'achat R1210D</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Contract Definitions – IP Rights in Foreground Information</Name>
        <NameFr>Définitions des termes du contrat – Droits de PI sur les renseignements originaux</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Contract Definitions – IP Rights in Foreground Information</Name>
          <NameFr>Définitions des termes du contrat – Droits de PI sur les renseignements originaux</NameFr>
          <Content>&lt;p&gt;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
          <ContentFr>&lt;p&gt;&lt;strong&gt;D&amp;eacute;finitions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Fr>
          <Description/>
          <Default>true</Default>
          <Required>true</Required>
          <Checked>true</Checked>
          <Active>true</Active>
          <AddToOutline>false</AddToOutline>
          <IsAdditional>false</IsAdditional>
          <IsWizardFiltered>negativeFilter</IsWizardFiltered>
          <AlternativeClientReferenceId>4006 &amp; 4007</AlternativeClientReferenceId>
          <AlternativeClientReferenceIdFr>4006 &amp; 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Contract Definitions - TBIPS</Name>
        <NameFr>Définitions des termes du contrat - SPICT</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Contract Definitions - TBIPS</Name>
          <NameFr>Définitions des termes du contrat - SPICT</NameFr>
          <Content>&lt;p&gt;&lt;span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
          <ContentFr>&lt;p&gt;&lt;strong&gt;&lt;span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Cloud Definitions</Name>
        <NameFr>Définitions infonuagiques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Cloud Definitions</Name>
          <NameFr>Définitions infonuagiques</NameFr>
          <Content>&lt;p&gt;&lt;span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
          <ContentFr>&lt;p&gt;&lt;span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Contract Definitions – Software</Name>
        <NameFr>Annexe Définitions des termes du contrat - Logiciel</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Contract Definitions – Software</Name>
          <NameFr>Définitions des termes du contrat - Logiciel</NameFr>
          <Content>&lt;p&gt;&lt;span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
          <ContentFr>&lt;p&gt;&lt;span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Fr>
          <Description/>
          <Default>true</Default>
          <Required>true</Required>
          <Checked>true</Checked>
          <Active>false</Active>
          <AddToOutline>false</AddToOutline>
          <IsAdditional>false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Contract Definitions - Software Development or Modification Services</Name>
        <NameFr>Définitions des termes du contrat - Services d'élaboration ou de modification de logiciels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Contract Definitions - Software Development or Modification Services</Name>
          <NameFr>Définitions des termes du contrat - Services d'élaboration ou de modification de logiciels</NameFr>
          <Content>&lt;p&gt;&lt;strong&gt;&lt;span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
          <ContentFr>&lt;p&gt;&lt;span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Fr>
          <Description/>
          <Default>true</Default>
          <Required>true</Required>
          <Checked>true</Checked>
          <Active>false</Active>
          <AddToOutline>false</AddToOutline>
          <IsAdditional>false</IsAdditional>
          <IsWizardFiltered>groupFilter</IsWizardFiltered>
          <AlternativeClientReferenceId>4002</AlternativeClientReferenceId>
          <AlternativeClientReferenceIdFr>4002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Contract Definitions - Hardware</Name>
        <NameFr>Définitions des termes du contrat - Matériel</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Contract Definitions - Hardware</Name>
          <NameFr>Définitions des termes du contrat - Matériel</NameFr>
          <Content>&lt;p&gt;&lt;span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
          <ContentFr>&lt;p&gt;&lt;span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Fr>
          <Description/>
          <Default>true</Default>
          <Required>true</Required>
          <Checked>true</Checked>
          <Active>false</Active>
          <AddToOutline>false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 Offer Submission Form</Name>
      <NameFr>Annexe Formulaire de présentation de l'offre</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Offer Submission Form</Name>
        <NameFr>Formulaire de présentation de l'offre</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Offer Submission Form - EPS</Name>
        <NameFr>Formulaire de présentation de l’offre - SAE</NameFr>
        <Content>&lt;p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Offer Submission Form - RFSA</Name>
        <NameFr>Annexe - Formulaire de présentation de l'offre - DAMA</NameFr>
        <Content>&lt;p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Offer Submission Form - RFSA/EPS</Name>
        <NameFr>Formulaire de présentation de l’offre - DAMA/SAE</NameFr>
        <Content>&lt;p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
        <ContentFr>&lt;p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Offer Submission Form - Vaccine</Name>
        <NameFr>Formulaire de présentation de l'offre - Vaccin</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Offer Submission Form - A&amp;E</Name>
        <NameFr>Annexe Formulaire de présentation de l'offre - A&amp;G</NameFr>
        <Content>&lt;p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Offer Submission Form - Industrial Vehicles</Name>
        <NameFr>Formulaire de présentation de l'offre - Véhicules industriels</NameFr>
        <Content>&lt;p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 Offeror Declaration Form</Name>
      <NameFr>Annexe Formulaire de déclaration de l'offrant</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Offeror Declaration Form</Name>
        <NameFr>Formulaire de déclaration de l'Offrant</NameFr>
        <Content>&lt;p class="new-section" style="font-size: 14pt;"&gt;&lt;strong&gt;Annex Offeror Declaration Form&lt;/strong&gt;&lt;/p&gt;
&lt;table style="width: 100%;" border="1"&gt;
&lt;tbody&gt;
&lt;tr&gt;
&lt;td style="width: 25%; background-color: #f2f2f2;"&gt;&lt;strong&gt;Offeror's Full Legal Name&lt;/strong&gt;&lt;/td&gt;
&lt;td style="width: 75%;"&gt; &lt;/td&gt;
&lt;/tr&gt;
&lt;tr&gt;
&lt;td colspan="2"&gt;Once you have read and understood each statement, please respond by checking (  ) each certification below. The Offeror certifies to Canada that its responses below are complete and truthful.&lt;/td&gt;
&lt;/tr&gt;
&lt;/tbody&gt;
&lt;/table&gt;</Content>
        <ContentFr>&lt;p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75%;"&gt;&amp;nbsp;&lt;/td&gt;
&lt;/tr&gt;
&lt;tr&gt;
&lt;td style="width: 100%;" colspan="2"&gt;Apr&amp;egrave;s avoir lu et compris chaque &amp;eacute;nonc&amp;eacute;, veuillez r&amp;eacute;pondre en cochant (&amp;nbsp; ) pour chaque attestation ci-dessous.&amp;nbsp;&amp;nbsp;L'offrant certifie au Canada que ses r&amp;eacute;ponses ci-dessous sont compl&amp;egrave;tent et v&amp;eacute;ridiques.&lt;/td&gt;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Acceptance of Clauses and Conditions</Name>
        <NameFr>Acceptation des clauses et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Acceptance of Clauses and Conditions</Name>
          <NameFr>Acceptation des clauses et conditions</NameFr>
          <Content>&lt;table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
          <ContentFr>&lt;table style="width: 100%;" border="1"&gt;
&lt;tbody&gt;
&lt;tr style="height: 13px;"&gt;
&lt;td style="background-color: #f2f2f2; height: 13px;" colspan="2"&gt;&lt;strong&gt;Acceptation des clauses et conditions&lt;/strong&gt;&lt;/td&gt;
&lt;/tr&gt;
&lt;tr style="height: 13px;"&gt;
&lt;td style="height: 13px;" colspan="2"&gt;( ) Les&amp;nbsp;offrants&amp;nbsp;qui pr&amp;eacute;sentent une&amp;nbsp;offre s'engagent &amp;agrave; respecter les instructions, les clauses et les conditions de la demande d'offres, et acceptent les clauses et les conditions du contrat subs&amp;eacute;quent.&lt;/td&gt;
&lt;/tr&gt;
&lt;/tbody&gt;
&lt;/table&gt;</ContentFr>
          <Description/>
          <Default>false</Default>
          <Required>true</Required>
          <Checked>true</Checked>
          <Active>true</Active>
          <AddToOutline>true</AddToOutline>
          <IsAdditional>false</IsAdditional>
          <IsWizardFiltered>groupFilter</IsWizardFiltered>
          <AlternativeClientReferenceId>HCT 2.1</AlternativeClientReferenceId>
          <AlternativeClientReferenceIdFr>MCE 2.1</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Declaration - FCP - Eligibility to Offer</Name>
        <NameFr>Déclaration - PCF - Admissibilité à l'offre</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Federal Contractors Program for Employment Equity (FCP)</Name>
          <NameFr>Programme de contrats fédéraux pour l'équité en matière d'emploi (PCF)</NameFr>
          <Content>&lt;table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
          <ContentFr>&lt;table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Fr>
          <Description/>
          <Default>false</Default>
          <Required>true</Required>
          <Checked>true</Checked>
          <Active>true</Active>
          <AddToOutline>true</AddToOutline>
          <IsAdditional>false</IsAdditional>
          <IsWizardFiltered>groupFilter</IsWizardFiltered>
          <AlternativeClientReferenceId>HCT 5.2.2, RFSO 5.2.2</AlternativeClientReferenceId>
          <AlternativeClientReferenceIdFr>MCE 5.2.2, DOC 5.2.2</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Declaration - Environmentally Preferable Packaging</Name>
        <NameFr>Déclaration - Emballage écologique</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Declaration - Environmentally Preferable Packaging</Name>
          <NameFr>Déclaration - Emballage écologique</NameFr>
          <Content>&lt;table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Fr>
          <Description/>
          <Default>true</Default>
          <Required>false</Required>
          <Checked>false</Checked>
          <Active>true</Active>
          <AddToOutline>false</AddToOutline>
          <IsAdditional>false</IsAdditional>
          <IsWizardFiltered/>
          <AlternativeClientReferenceId>B5030T</AlternativeClientReferenceId>
          <AlternativeClientReferenceIdFr>B5030T</AlternativeClientReferenceIdFr>
          <AlternativeGuidance>&lt;p&gt;Use this for the procurement of packaged goods when mandatory environmentally preferable packaging is included.&amp;nbsp;&lt;/p&gt;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Declaration - FCP Employment Equity</Name>
        <NameFr>Déclaration -  PCF Équité en matière d'emploi</NameFr>
        <Description/>
        <Active>false</Active>
        <SortOrder>3</SortOrder>
        <IsSector>false</IsSector>
        <AddToOutline>true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Employment Equity (&gt;$1 Million)</Name>
          <NameFr>Équité en matière d'emploi</NameFr>
          <Content>&lt;table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
          <ContentFr>&lt;table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Fr>
          <Description/>
          <Default>false</Default>
          <Required>false</Required>
          <Checked>false</Checked>
          <Active>true</Active>
          <AddToOutline>true</AddToOutline>
          <IsAdditional>false</IsAdditional>
          <IsWizardFiltered>groupFilter</IsWizardFiltered>
          <AlternativeClientReferenceId>HCT Annex, RFSO ANNEX</AlternativeClientReferenceId>
          <AlternativeClientReferenceIdFr>MCE Annex, DOC ANNEX</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Declaration - Procurement Set-Aside for Indigenous Business</Name>
        <NameFr> Déclaration - Marchés réservés aux entreprises autochtones</NameFr>
        <Description/>
        <Active>false</Active>
        <SortOrder>4</SortOrder>
        <IsSector>false</IsSector>
        <AddToOutline>true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Procurement Set-Aside for Indigenous Business</Name>
          <NameFr>Exigence du programme de marchés réservés</NameFr>
          <Content>&lt;table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
          <ContentFr>&lt;table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true</Active>
          <AddToOutline>true</AddToOutline>
          <IsAdditional>false</IsAdditional>
          <IsWizardFiltered>groupFilter</IsWizardFiltered>
          <AlternativeClientReferenceId>A3000T, A3001T, S3035T, S3036T</AlternativeClientReferenceId>
          <AlternativeClientReferenceIdFr>A3000T, A3001T, S3035T, S3036T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Procurement Set-Aside for Indigenous Business RFSO</Name>
          <NameFr>Exigence du programme de marchés réservés CO</NameFr>
          <Content>&lt;table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
          <ContentFr>&lt;table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false</Active>
          <AddToOutline>false</AddToOutline>
          <IsAdditional>false</IsAdditional>
          <IsWizardFiltered/>
          <AlternativeClientReferenceId>M3030T, M9030T</AlternativeClientReferenceId>
          <AlternativeClientReferenceIdFr>M3030T, M3090T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Declaration - Canadian Content Certification - Offer Form</Name>
        <NameFr> Déclaration - Attestation du contenu canadien - Formulaire d'offre</NameFr>
        <Description/>
        <Active>false</Active>
        <SortOrder>5</SortOrder>
        <IsSector>false</IsSector>
        <AddToOutline>true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Canadian Content Certification (A3051T)</Name>
          <NameFr>Attestation du contenu canadien (A3051T)</NameFr>
          <Content>&lt;table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Fr>
          <Description/>
          <Default>false</Default>
          <Required>false</Required>
          <Checked>false</Checked>
          <Active>true</Active>
          <AddToOutline>true</AddToOutline>
          <IsAdditional>false</IsAdditional>
          <IsWizardFiltered>groupFilter</IsWizardFiltered>
          <AlternativeClientReferenceId>A3051T</AlternativeClientReferenceId>
          <AlternativeClientReferenceIdFr>A3051T</AlternativeClientReferenceIdFr>
          <AlternativeGuidance>&lt;p&gt;Use the following clause in competitive bid solicitations for single item (line item) when competition is solely limited to Canadian goods.&lt;/p&gt;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Canadian Content Certification (A3063T)</Name>
          <NameFr>Attestation du contenu canadien (A3063T)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Fr>
          <Description/>
          <Default>false</Default>
          <Required>false</Required>
          <Checked>true</Checked>
          <Active>false</Active>
          <AddToOutline>true</AddToOutline>
          <IsAdditional>true</IsAdditional>
          <IsWizardFiltered>groupFilter</IsWizardFiltered>
          <AlternativeClientReferenceId>A3063T, M3063T</AlternativeClientReferenceId>
          <AlternativeClientReferenceIdFr>A3063T, M3063T</AlternativeClientReferenceIdFr>
          <AlternativeGuidance>&lt;p&gt;Use this clause in competitive solicitations of offers for multiple items when competition is conditionally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(A3062T)&amp;rdquo;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Canadian Content Certification (A3052T)</Name>
          <NameFr>Attestation du contenu canadien (A3052T)</NameFr>
          <Content>&lt;table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A3052T, M3052T</AlternativeClientReferenceId>
          <AlternativeClientReferenceIdFr>A3052T, M3052T</AlternativeClientReferenceIdFr>
          <AlternativeGuidance>&lt;p&gt;Use this clause in competitive solicitations of offers for multiple items when competition is solely limited to Canadian goods and the certification must be done on an item by item basis as defined in the Variety of Goods definition in the Annex: Solicitation of Offers Definitions.&lt;br&gt;Ensure the definition for Canadian Content appears in the Definitions annexes.&lt;br&gt;Use the clause entitled &amp;ldquo;Canadian Content Certification &amp;ndash; 80% (A3053T) for multiple items when the certification must be done on an aggregate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Canadian Content Certification (A3055T)</Name>
          <NameFr>Attestation du contenu canadien (A3055T)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A3055T, M3055T</AlternativeClientReferenceId>
          <AlternativeClientReferenceIdFr>A3055T, M3055T</AlternativeClientReferenceIdFr>
          <AlternativeGuidance>&lt;p&gt;Use this clause in competitive solicitations of offers for single items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Canadian Content Certification (A3056T)</Name>
          <NameFr>Attestation du contenu canadien (A3056T)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Fr>
          <Description/>
          <Default>true</Default>
          <Required>false</Required>
          <Checked>true</Checked>
          <Active>false</Active>
          <AddToOutline>true</AddToOutline>
          <IsAdditional>true</IsAdditional>
          <IsWizardFiltered>groupFilter</IsWizardFiltered>
          <AlternativeClientReferenceId>A3056T, M3056T</AlternativeClientReferenceId>
          <AlternativeClientReferenceIdFr>A3056T, M3056T</AlternativeClientReferenceIdFr>
          <AlternativeGuidance>&lt;p&gt;Use this clause in competitive solicitations of offers for multiple items (variety of services)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Canadian Content Certification (A3062T)</Name>
          <NameFr>Attestation du contenu canadien (A3062T)</NameFr>
          <Content>&lt;table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A3062T, M3062T</AlternativeClientReferenceId>
          <AlternativeClientReferenceIdFr>A3062T, M3062T</AlternativeClientReferenceIdFr>
          <AlternativeGuidance>&lt;p&gt;Use this clause in competitive solicitations of offers for multiple items when competition is conditionally limited to Canadian goods and the certification must be done on an item by item basis as defined in the Variety of Goods definition in the Annex: Solicitation of Offers Definitions.Ensure the definition for Canadian Content appears in the Definitions annexes.&lt;br&gt;Ensure the definition for Canadian Content appears in the Definitions annexes.&lt;br&gt;Use the clause entitled &amp;ldquo;Canadian Content Certification (A3063T) for multiple items when the certification must be done on an aggregate basis.&lt;br&gt;Conjunctions:&lt;br&gt;&amp;ldquo;Canadian Content Certification&amp;rdquo;&lt;br&gt;Contracting officers must review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Canadian Content Certification (A3065T)</Name>
          <NameFr>Attestation du contenu canadien (A3065T)</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A3065T, M3065T</AlternativeClientReferenceId>
          <AlternativeClientReferenceIdFr>A3065T, M3065T</AlternativeClientReferenceIdFr>
          <AlternativeGuidance>&lt;p&gt;Use the following clause in competitive solicitations of offers for single items when competition is conditionally limited to Canadian services as defined in the Canadian Service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Canadian Content Certification (A3066T)</Name>
          <NameFr>Attestation du contenu canadien</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Fr>
          <Description/>
          <Default>true</Default>
          <Required>false</Required>
          <Checked>true</Checked>
          <Active>false</Active>
          <AddToOutline>true</AddToOutline>
          <IsAdditional>true</IsAdditional>
          <IsWizardFiltered>groupFilter</IsWizardFiltered>
          <AlternativeClientReferenceId>A3066T, M3066T</AlternativeClientReferenceId>
          <AlternativeClientReferenceIdFr>A3066T, M3066T</AlternativeClientReferenceIdFr>
          <AlternativeGuidance>&lt;p&gt;Use this clause in competitive solicitations of offers for multiple items (variety of services) when competition is conditionally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Canadian Content Certification (A3069T)</Name>
          <NameFr>Attestation du contenu canadien (A3069T)</NameFr>
          <Content>&lt;table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A3069T, M3069T</AlternativeClientReferenceId>
          <AlternativeClientReferenceIdFr>A3069T, M3069T</AlternativeClientReferenceIdFr>
          <AlternativeGuidance>&lt;p&gt;Use this clause in competitive solicitations of offers when the requirement is a mix of goods and services, and the competition is conditionally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Canadian Content Certification-80% (A3053T)</Name>
          <NameFr>Attestation du contenu canadien - 80% (A3053T)</NameFr>
          <Content>&lt;table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A3053T, M3053T</AlternativeClientReferenceId>
          <AlternativeClientReferenceIdFr>A3053T, M3053T</AlternativeClientReferenceIdFr>
          <AlternativeGuidance>&lt;p&gt;Use this clause in competitive solicitations of offers for multiple items when competition is solely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(A3052T)&amp;rdquo;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Canadian Content Certification-80% goods and services (A3059T)</Name>
          <NameFr>Attestation du contenu canadien biens et services (A3059T)</NameFr>
          <Content>&lt;table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A3059T, M3059T</AlternativeClientReferenceId>
          <AlternativeClientReferenceIdFr>A3059T, M3059T</AlternativeClientReferenceIdFr>
          <AlternativeGuidance>&lt;p&gt;Use this clause in competitive solicitations of offers when the requirement is a mix of goods and services, and the competition is solely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Canadian Content Certification-subject to evaluation procedures (A3061T)</Name>
          <NameFr>Attestation de contenu canadien - sujet aux procédures d'évaluation (A3061T)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A3061T, M3061T</AlternativeClientReferenceId>
          <AlternativeClientReferenceIdFr>A3061T, M3061T</AlternativeClientReferenceIdFr>
          <AlternativeGuidance>&lt;p&gt;Use this clause in competitive solicitations of offers for single items when competition is conditionally limited to Canadian goods as defined in the Canadian Good definition in the Annex: Solicitation of Offers Definitions.&lt;br&gt;Ensure the definition for Canadian Content appears in the Definitions annexes.&lt;br&gt;Conjunctions:&amp;nbsp;&lt;br&gt;&amp;ldquo;Canadian Content Certification&amp;rdquo;Contracting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Declaration – Net-Zero Challenge Certification</Name>
        <NameFr>Déclaration - Attestation relative au Défi carboneutre </NameFr>
        <Description/>
        <Active>false</Active>
        <SortOrder>6</SortOrder>
        <IsSector>false</IsSector>
        <AddToOutline>true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Net-Zero Challenge Certification</Name>
          <NameFr>Déclaration - Attestation relative au Défi carboneutre</NameFr>
          <Content>&lt;table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
          <ContentFr>&lt;table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Fr>
          <Description/>
          <Default>false</Default>
          <Required>false</Required>
          <Checked>false</Checked>
          <Active>false</Active>
          <AddToOutline>true</AddToOutline>
          <IsAdditional>false</IsAdditional>
          <IsWizardFiltered>groupFilter</IsWizardFiltered>
          <AlternativeClientReferenceId>A3017T</AlternativeClientReferenceId>
          <AlternativeClientReferenceIdFr>A3017T</AlternativeClientReferenceIdFr>
          <AlternativeGuidance>&lt;p&gt;Use the following certification clause in competitive requirements valued above $25 million CAD including taxes, fees and options &amp;nbsp;which cannot apply a conditionally limited solicitation strategy, or include evaluation criteria related to setting of greenhouse gas (GHG) emissions disclosure and reduction targets, or participation in the Net-Zero Challenge or equivalent.&lt;br&gt;Refer to PN-157 for further guidance&lt;/p&gt;
&lt;p&gt;Utiliser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Net-Zero Challenge Certification – Conditionally Limited</Name>
          <NameFr>Attestation relative au Défi carboneutre – Conditionnement limité </NameFr>
          <Content>&lt;table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
          <ContentFr>&lt;table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Fr>
          <Description/>
          <Default>true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Declaration - Accuracy and Integrity - Offer Form</Name>
        <NameFr> Déclaration - Exactitude et intégrité</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Accuracy and Integrity</Name>
          <NameFr>Exactitude et intégrité</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
          <ContentFr>&lt;table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Fr>
          <Description/>
          <Default>false</Default>
          <Required>true</Required>
          <Checked>true</Checked>
          <Active>true</Active>
          <AddToOutline>true</AddToOutline>
          <IsAdditional>false</IsAdditional>
          <IsWizardFiltered>groupFilter</IsWizardFiltered>
          <AlternativeClientReferenceId>2003-01/21, 2004-01/12, 2006-1/21, 2007-1/12, 2008-1/20</AlternativeClientReferenceId>
          <AlternativeClientReferenceIdFr>2003-01/21, 2004-01/12, 2006-1/21, 2007-1/12, 2008-1/20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Declaration - Accuracy and Integrity - Offer Form - TBIPS</Name>
          <NameFr>Déclaration - Exactitude et intégrité - Formulaire d'offre - SPICT</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
          <ContentFr>&lt;table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Declaration - Offeror Resources - Offer Form</Name>
        <NameFr> Déclaration - Ressources de l'offrant - Formulaire d'offre</NameFr>
        <Description/>
        <Active>true</Active>
        <SortOrder>8</SortOrder>
        <IsSector>false</IsSector>
        <AddToOutline>true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Offer Resources RFSA</Name>
          <NameFr>Ressources de l’offrant DAMA</NameFr>
          <Content>&lt;table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Fr>
          <Description/>
          <Default>false</Default>
          <Required>false</Required>
          <Checked>true</Checked>
          <Active>false</Active>
          <AddToOutline>false</AddToOutline>
          <IsAdditional>false</IsAdditional>
          <IsWizardFiltered/>
          <AlternativeClientReferenceId>RFSA 5.2.2.1, S3005T</AlternativeClientReferenceId>
          <AlternativeClientReferenceIdFr>DAMA 5.2.2.1, S3005T</AlternativeClientReferenceIdFr>
          <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Offeror Resources</Name>
          <NameFr>Ressources de l'offrant</NameFr>
          <Content>&lt;table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true</Active>
          <AddToOutline>true</AddToOutline>
          <IsAdditional>false</IsAdditional>
          <IsWizardFiltered>groupFilter</IsWizardFiltered>
          <AlternativeClientReferenceId>HCT 5.2.3.2, A3005T, HCT 5.2.3.4</AlternativeClientReferenceId>
          <AlternativeClientReferenceIdFr>MCE 5.2.3.2, A3005T, MCE 5.2.3.4</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Offeror Resources RFSO</Name>
          <NameFr>Ressources de l'offrant OC</NameFr>
          <Content>&lt;table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RFSO 5.2.3.2, M3020T</AlternativeClientReferenceId>
          <AlternativeClientReferenceIdFr>DOC 5.2.3.2, M3020T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Declaration - Education and Experience</Name>
        <NameFr>Déclaration - Formation et expérience</NameFr>
        <Description/>
        <Active>false</Active>
        <SortOrder>9</SortOrder>
        <IsSector>false</IsSector>
        <AddToOutline>true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Declaration - Education and Experience</Name>
          <NameFr>Déclaration - Formation et expérience</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
          <ContentFr>&lt;table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true</Active>
          <AddToOutline>true</AddToOutline>
          <IsAdditional>false</IsAdditional>
          <IsWizardFiltered>groupFilter</IsWizardFiltered>
          <AlternativeClientReferenceId>	A3010T, S1010T</AlternativeClientReferenceId>
          <AlternativeClientReferenceIdFr>	A3010T, S1010T</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Declaration - Education and Experience RFSO</Name>
          <NameFr>Déclaration - Formation et expérience DOC</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
          <ContentFr>&lt;table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Declaration - Former Public Servant - Offer Form</Name>
        <NameFr> Déclaration - Ancien fonctionnaire</NameFr>
        <Description/>
        <Active>false</Active>
        <SortOrder>10</SortOrder>
        <IsSector>false</IsSector>
        <AddToOutline>true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Former Public Servant</Name>
          <NameFr>Ancien fonctionnaire</NameFr>
          <Content>&lt;table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25%;"&gt;Date of termination of employment or retirement from the Public Service&lt;/td&gt;
&lt;td style="width: 75%;"&gt; &lt;/td&gt;
&lt;/tr&gt;
&lt;tr&gt;
&lt;td style="background-color: #f2f2f2; width: 25%;"&gt;2. &lt;strong&gt;Name of former public servant&lt;/strong&gt;&lt;/td&gt;
&lt;td style="width: 75%;"&gt; &lt;/td&gt;
&lt;/tr&gt;
&lt;tr&gt;
&lt;td style="background-color: #f2f2f2; width: 25%;"&gt;Date of termination of employment or retirement from the Public Service&lt;/td&gt;
&lt;td style="width: 75%;"&gt; &lt;/td&gt;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 style="height: 12px;"&gt;
&lt;td style="background-color: #f2f2f2; width: 673.778px; height: 12px;"&gt;Period of lump-sum payment (start date, end date and number of weeks)&lt;/td&gt;
&lt;td style="height: 12px; width: 675.556px;"&gt; &lt;/td&gt;
&lt;/tr&gt;
&lt;tr&gt;
&lt;td style="background-color: #f2f2f2; width: 25%;"&gt;Number and amount of other contracts subject to the restrictions of a workforce adjustment program&lt;/td&gt;
&lt;td style="width: 75%;"&gt; &lt;/td&gt;
&lt;/tr&gt;
&lt;tr&gt;
&lt;td style="background-color: #f2f2f2; width: 25%;"&gt;2.&lt;strong&gt; 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&lt;tr&gt;
&lt;td style="background-color: #f2f2f2; width: 25%;"&gt;Period of lump-sum payment (start date, end date, and number of weeks)&lt;/td&gt;
&lt;td style="width: 75%;"&gt; &lt;/td&gt;
&lt;/tr&gt;
&lt;tr&gt;
&lt;td style="background-color: #f2f2f2; width: 25%;"&gt;Number and amount of other contracts subject to the restrictions of a workforce adjustment program&lt;/td&gt;
&lt;td style="width: 75%;"&gt; &lt;/td&gt;
&lt;/tr&gt;
&lt;/tbody&gt;
&lt;/table&gt;</Content>
          <ContentFr>&lt;table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75%;"&gt;&amp;nbsp;&lt;/td&gt;
&lt;/tr&gt;
&lt;tr&gt;
&lt;td style="width: 25%;"&gt;Date de fin d&amp;rsquo;emploi ou de retraite de la fonction publique&lt;/td&gt;
&lt;td style="width: 75%;"&gt;&amp;nbsp;&lt;/td&gt;
&lt;/tr&gt;
&lt;tr&gt;
&lt;td style="width: 25%;"&gt;2. &lt;strong&gt;Nom de l&amp;rsquo;ancien fonctionnaire&lt;/strong&gt;&lt;/td&gt;
&lt;td style="width: 75%;"&gt;&amp;nbsp;&lt;/td&gt;
&lt;/tr&gt;
&lt;tr&gt;
&lt;td style="width: 25%;"&gt;Date de fin d&amp;rsquo;emploi ou de retraite de la fonction publique&lt;/td&gt;
&lt;td style="width: 75%;"&gt;&amp;nbsp;&lt;/td&gt;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&lt;tr&gt;
&lt;td style="width: 25%;"&gt;2.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&lt;/tbody&gt;
&lt;/table&gt;</ContentFr>
          <Description/>
          <Default>false</Default>
          <Required>false</Required>
          <Checked>false</Checked>
          <Active>true</Active>
          <AddToOutline>true</AddToOutline>
          <IsAdditional>false</IsAdditional>
          <IsWizardFiltered>groupFilter</IsWizardFiltered>
          <AlternativeClientReferenceId> HCT 2.3, A3025T; A3026T, M3025T; M3026T</AlternativeClientReferenceId>
          <AlternativeClientReferenceIdFr>MCE 2.3, A3025T; A3026T, M3025T; M3026T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Declaration - Best Delivery Date</Name>
        <NameFr>Déclaration - Meilleure date de livraison</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Declaration - Best Delivery Date</Name>
          <NameFr>Déclaration - Meilleure date de livraison</NameFr>
          <Content>&lt;table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
          <ContentFr>&lt;table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OEM Certification</Name>
        <NameFr>Attestation du FEO</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OEM Certification</Name>
          <NameFr>Attestation du FEO</NameFr>
          <Content>&lt;table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
          <ContentFr>&lt;table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Declaration - Optional Quantity Delivery Date</Name>
        <NameFr>Déclaration - Date de livraison de quantité optionnelle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Declaration - Optional Quantity Delivery Date</Name>
          <NameFr>Déclaration - Date de livraison de quantité optionnelle</NameFr>
          <Content>&lt;table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
          <ContentFr>&lt;table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Name>
        <NameFr>Signatures</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Name>
          <NameFr>Signatures</NameFr>
          <Content>&lt;table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
          <ContentFr>&lt;p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Extended Warranty Period -  Industrial Vehicles and Machinery</Name>
        <NameFr>Période de garantie prolongée - Machinerie et véhicules industriels</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Extended Warranty Period -  Industrial Vehicles and Machinery</Name>
          <NameFr>Période de garantie prolongée - Machinerie et véhicules industriels</NameFr>
          <Content>&lt;table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
          <ContentFr>&lt;table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Duties and Taxes - Export Drawbacks</Name>
        <NameFr>Droits et taxes - drawbacks à l'exportation</NameFr>
        <Description/>
        <Active>false</Active>
        <SortOrder>14</SortOrder>
        <IsSector>false</IsSector>
        <AddToOutline>true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Duties and Taxes - Export Drawbacks</Name>
          <NameFr>Droits et taxes - drawbacks à l'exportation</NameFr>
          <Content>&lt;table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
          <ContentFr>&lt;table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Fr>
          <Description/>
          <Default>true</Default>
          <Required>false</Required>
          <Checked>true</Checked>
          <Active>true</Active>
          <AddToOutline>true</AddToOutline>
          <IsAdditional>false</IsAdditional>
          <IsWizardFiltered>groupFilter</IsWizardFiltered>
          <AlternativeClientReferenceId>C2901C</AlternativeClientReferenceId>
          <AlternativeClientReferenceIdFr>C2901C</AlternativeClientReferenceIdFr>
          <AlternativeGuidance>&lt;p&gt;Use this clause in solicitations of offers for goods when price(s) must not contain any element representing refundable duties and/or taxes paid on the import of materials, parts and components incorporated in the goods that are subsequently exported from Canada.&lt;/p&gt;
&lt;p&gt;See Supply Manual &lt;a href="microsoft-edge:https://canadabuys.canada.ca/en/how-procurement-works/policies-and-guidelines/supply-manual/chapter-4-annexes#_4-3" target="_blank" rel="noopener"&gt;Annex 4.3&lt;/a&gt; (6) Taxes and Duties.&lt;/p&gt;
&lt;p&gt;Conjunctions:&lt;/p&gt;
&lt;p&gt;&amp;ldquo;Duties and Taxes &amp;ndash; Drawback Certificate&amp;rdquo;&lt;/p&gt;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Ethical procurement certification</Name>
        <NameFr>Attestation d’achat éthique</NameFr>
        <Description/>
        <Active>false</Active>
        <SortOrder>15</SortOrder>
        <IsSector>false</IsSector>
        <AddToOutline>true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Ethical procurement certification</Name>
          <NameFr>Attestation d’achat éthique</NameFr>
          <Content>&lt;table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
          <ContentFr>&lt;table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Fr>
          <Description/>
          <Default>true</Default>
          <Required>false</Required>
          <Checked>true</Checked>
          <Active>true</Active>
          <AddToOutline>true</AddToOutline>
          <IsAdditional>false</IsAdditional>
          <IsWizardFiltered>groupFilter</IsWizardFiltered>
          <AlternativeClientReferenceId>A3006T</AlternativeClientReferenceId>
          <AlternativeClientReferenceIdFr>A3006T</AlternativeClientReferenceIdFr>
          <AlternativeGuidance>&lt;p&gt;Use this clause in solicitations of offers for the procurement of apparel goods that are listed in Annex A of &lt;a href="microsoft-edge:https://buyandsell.gc.ca/policy-and-guidelines/policy-notifications/PN-132" target="_blank" rel="noopener"&gt;Policy Notification (PN) 132&lt;/a&gt;.&lt;/p&gt;
&lt;p&gt;The eight fundamental human and labour rights indicated in this clause are reflected in the International Labour Organization (ILO) conventions and the United Nations Universal Declaration of Human Rights (UDHR).&lt;/p&gt;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Inspection-Test Reports-Safety Critical Items-Certification</Name>
        <NameFr>Rapport d'inspection ou d'essai - articles essentiels à la sécurité - Attestation</NameFr>
        <Description/>
        <Active>false</Active>
        <SortOrder>16</SortOrder>
        <IsSector>false</IsSector>
        <AddToOutline>true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Inspection-Test Reports-Safety Critical Items-Certification</Name>
          <NameFr>Rapport d'inspection ou d'essai - articles essentiels à la sécurité - Attestation</NameFr>
          <Content>&lt;table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
          <ContentFr>&lt;table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Fr>
          <Description/>
          <Default>true</Default>
          <Required>false</Required>
          <Checked>true</Checked>
          <Active>true</Active>
          <AddToOutline>true</AddToOutline>
          <IsAdditional>false</IsAdditional>
          <IsWizardFiltered>groupFilter</IsWizardFiltered>
          <AlternativeClientReferenceId>D5725T</AlternativeClientReferenceId>
          <AlternativeClientReferenceIdFr>D5725T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Military aviation replacement parts-Condition and certification of deliverables end items</Name>
        <NameFr>Pièces de rechange d'avion militaire - condition et attestation des articles finaux à livrer</NameFr>
        <Description/>
        <Active>false</Active>
        <SortOrder>17</SortOrder>
        <IsSector>false</IsSector>
        <AddToOutline>true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Military aviation replacement parts- Condition and certification of deliverables end items</Name>
          <NameFr>Pièces de rechange d'avion militaire - condition et attestation des articles finaux à livrer</NameFr>
          <Content>&lt;table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
          <ContentFr>&lt;table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Fr>
          <Description/>
          <Default>true</Default>
          <Required>false</Required>
          <Checked>true</Checked>
          <Active>true</Active>
          <AddToOutline>true</AddToOutline>
          <IsAdditional>false</IsAdditional>
          <IsWizardFiltered>groupFilter</IsWizardFiltered>
          <AlternativeClientReferenceId>A0300T</AlternativeClientReferenceId>
          <AlternativeClientReferenceIdFr>A0300T</AlternativeClientReferenceIdFr>
          <AlternativeGuidance>&lt;p&gt;Use this clause in solicitations of offers for military aviation replacement parts, including standard and commercial parts.&amp;nbsp;&lt;/p&gt;
&lt;p&gt;Conjunctions:&lt;br&gt;&amp;nbsp;&amp;ldquo;Military Aviation Replacement Parts &amp;ndash; Airworthiness Documentation&amp;rdquo;&lt;/p&gt;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Owner-Employee Certification - Set-aside for Indigenous Business</Name>
        <NameFr>Attestation d'un propriétaire-employé - marchés réservés aux entreprises autochtones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Owner-Employee Certification - Set-aside for Aboriginal Business</Name>
          <NameFr>Attestation d'un propriétaire-employé - marchés réservés aux entreprises autochtones</NameFr>
          <Content>&lt;table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
          <ContentFr>&lt;table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Fr>
          <Description/>
          <Default>true</Default>
          <Required>false</Required>
          <Checked>true</Checked>
          <Active>true</Active>
          <AddToOutline>false</AddToOutline>
          <IsAdditional>false</IsAdditional>
          <IsWizardFiltered/>
          <AlternativeClientReferenceId>S3036T</AlternativeClientReferenceId>
          <AlternativeClientReferenceIdFr>S3036T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Price Certification - Canadian Agency and Resale Outlets</Name>
        <NameFr>Attestation des prix - agents et détaillants canadiens</NameFr>
        <Description/>
        <Active>false</Active>
        <SortOrder>19</SortOrder>
        <IsSector>false</IsSector>
        <AddToOutline>true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Price Certification - Canadian Agency and Resale Outlets</Name>
          <NameFr>Attestation des prix - agents et détaillants canadiens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
          <ContentFr>&lt;table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C0004T</AlternativeClientReferenceId>
          <AlternativeClientReferenceIdFr>C0004T</AlternativeClientReferenceIdFr>
          <AlternativeGuidance>&lt;p&gt;Use this clause in non-competitive solicitations of offers, for commercial goods, or services, or both, valued at $50,000 or more, submitted to Canadian agency and resale outlets, including subsidiaries of foreign manufacturers.&lt;/p&gt;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Price Certification - Canadian Suppliers</Name>
        <NameFr>Attestation des prix - fournisseurs canadiens</NameFr>
        <Description/>
        <Active>false</Active>
        <SortOrder>20</SortOrder>
        <IsSector>false</IsSector>
        <AddToOutline>true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Price Certification - Canadian Suppliers</Name>
          <NameFr>Attestation des prix - fournisseurs canadiens</NameFr>
          <Content>&lt;table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
          <ContentFr>&lt;table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C0003T</AlternativeClientReferenceId>
          <AlternativeClientReferenceIdFr>C0003T</AlternativeClientReferenceIdFr>
          <AlternativeGuidance>&lt;p&gt;Use this clause in non-competitive solicitations of offers, for non-commercial goods, or&amp;nbsp; services, or both, valued at $50,000 or more, submitted to Canadian offerors.&lt;/p&gt;
&lt;p&gt;Conjunctions:&lt;/p&gt;
&lt;p&gt;Discretionary Audit &amp;ndash; Non-commercial Goods and or Services&lt;/p&gt;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Price Certification - Canadian Universities and Colleges</Name>
        <NameFr>Attestation des prix - universités et collèges canadiens</NameFr>
        <Description/>
        <Active>false</Active>
        <SortOrder>21</SortOrder>
        <IsSector>false</IsSector>
        <AddToOutline>true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Price Certification - Canadian Universities and Colleges</Name>
          <NameFr>Attestation des prix - universités et collèges canadiens</NameFr>
          <Content>&lt;table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
          <ContentFr>&lt;ol&gt;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Fr>
          <Description/>
          <Default>true</Default>
          <Required>false</Required>
          <Checked>true</Checked>
          <Active>true</Active>
          <AddToOutline>true</AddToOutline>
          <IsAdditional>false</IsAdditional>
          <IsWizardFiltered>groupFilter</IsWizardFiltered>
          <AlternativeClientReferenceId>C0012T</AlternativeClientReferenceId>
          <AlternativeClientReferenceIdFr>C0012T</AlternativeClientReferenceIdFr>
          <AlternativeGuidance>&lt;p&gt;Use this clause in non-competitive solicitations of offers, for requirements valued at $50,000 or more, submitted to Canadian universities, affiliated institutions and colleges.&lt;br&gt;See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Price Certification - Canadian-based Suppliers (other than agency and resale outlets)</Name>
        <NameFr>Attestation des prix - fournisseurs établis au Canada (autres que les agences et détaillants)</NameFr>
        <Description/>
        <Active>false</Active>
        <SortOrder>22</SortOrder>
        <IsSector>false</IsSector>
        <AddToOutline>true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Price Certification - Canadian-based Suppliers (other than agency and resale outlets)</Name>
          <NameFr>Attestation des prix - fournisseurs établis au Canada (autres que les agences et détaillants)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
          <ContentFr>&lt;table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Fr>
          <Description/>
          <Default>true</Default>
          <Required>false</Required>
          <Checked>true</Checked>
          <Active>true</Active>
          <AddToOutline>true</AddToOutline>
          <IsAdditional>false</IsAdditional>
          <IsWizardFiltered>groupFilter</IsWizardFiltered>
          <AlternativeClientReferenceId>C0002T</AlternativeClientReferenceId>
          <AlternativeClientReferenceIdFr>C0002T</AlternativeClientReferenceIdFr>
          <AlternativeGuidance>&lt;p&gt;Use this certification in all non-competitive firm price contracts, for commercial goods, or services, or both, other than petroleum products, valued at $50,000 or more, to be awarded to Canadian-based suppliers other than agency and resale outlets.&lt;/p&gt;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Price Certification - Foreign Suppliers</Name>
        <NameFr>Attestation des prix - fournisseurs étrangers</NameFr>
        <Description/>
        <Active>false</Active>
        <SortOrder>23</SortOrder>
        <IsSector>false</IsSector>
        <AddToOutline>true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Price Certification - Foreign Suppliers</Name>
          <NameFr>Attestation des prix - fournisseurs étrangers</NameFr>
          <Content>&lt;table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
          <ContentFr>&lt;table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C0001T</AlternativeClientReferenceId>
          <AlternativeClientReferenceIdFr>C0001T</AlternativeClientReferenceIdFr>
          <AlternativeGuidance>&lt;p&gt;Use this clause in non-competitive solicitations of offers for goods, or services, or both, valued at $50,000 or more, submitted to foreign suppliers.&lt;/p&gt;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Price Certification - Petroleum Products</Name>
        <NameFr>Attestation des prix - produits pétroliers</NameFr>
        <Description/>
        <Active>false</Active>
        <SortOrder>24</SortOrder>
        <IsSector>false</IsSector>
        <AddToOutline>true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Price Certification - Petroleum Products</Name>
          <NameFr>Attestation des prix - produits pétroliers</NameFr>
          <Content>&lt;table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
          <ContentFr>&lt;ol&gt;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Fr>
          <Description/>
          <Default>true</Default>
          <Required>false</Required>
          <Checked>true</Checked>
          <Active>true</Active>
          <AddToOutline>true</AddToOutline>
          <IsAdditional>false</IsAdditional>
          <IsWizardFiltered>groupFilter</IsWizardFiltered>
          <AlternativeClientReferenceId>C0006T</AlternativeClientReferenceId>
          <AlternativeClientReferenceIdFr>C0006T</AlternativeClientReferenceIdFr>
          <AlternativeGuidance>&lt;p&gt;Use this clause in non-competitive solicitations of offers, for petroleum products valued at $50,000 or more.&lt;br&gt;Conjunctions:&lt;br&gt;&amp;ldquo;Discretionary Audit - Commercial Goods and or Services&amp;rdquo;&lt;/p&gt;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Rate Certification - Commercial Services (Canadian-based Offeror)</Name>
        <NameFr>Attestation des taux - services commerciaux (offrant établi au Canada)</NameFr>
        <Description/>
        <Active>false</Active>
        <SortOrder>25</SortOrder>
        <IsSector>false</IsSector>
        <AddToOutline>true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Rate Certification - Commercial Services (Canadian-based Bidder)</Name>
          <NameFr>Attestation des taux - services commerciaux (offrant établi au Canada)</NameFr>
          <Content>&lt;table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
          <ContentFr>&lt;table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Fr>
          <Description/>
          <Default>true</Default>
          <Required>false</Required>
          <Checked>true</Checked>
          <Active>true</Active>
          <AddToOutline>true</AddToOutline>
          <IsAdditional>false</IsAdditional>
          <IsWizardFiltered>groupFilter</IsWizardFiltered>
          <AlternativeClientReferenceId>C0600T</AlternativeClientReferenceId>
          <AlternativeClientReferenceIdFr>C0600T</AlternativeClientReferenceIdFr>
          <AlternativeGuidance>&lt;p&gt;Use this clause in non-competitive solicitations of offers for fixed time rate contracts, for commercial services valued at $50,000 or more, submitted to a Canadian-based offeror.&lt;/p&gt;
&lt;p&gt;Conjunctions (as applicable):&lt;/p&gt;
&lt;p&gt;Discretionary Audit &amp;ndash; Commercial Goods and or Services&lt;/p&gt;
&lt;p&gt;Discretionary Audit &amp;ndash; Limitation of Expenditure&lt;/p&gt;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Rate Certification - Non-commercial Services (Canadian-based Offeror)</Name>
        <NameFr>Attestation des taux - services non commerciaux (offrant établi au Canada)</NameFr>
        <Description/>
        <Active>false</Active>
        <SortOrder>26</SortOrder>
        <IsSector>false</IsSector>
        <AddToOutline>true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Rate Certification - Non-commercial Services (Canadian-based Offeror)</Name>
          <NameFr>Attestation des taux - services non commerciaux (offrant établi au Canada)</NameFr>
          <Content>&lt;table style="width: 100%;" border="1"&gt;
&lt;tbody&gt;
&lt;tr style="height: 13px;"&gt;
&lt;td style="background-color: #f2f2f2; height: 13px;"&gt;&lt;strong&gt;Rate Certification - Non-commercial Services&lt;/strong&gt;&lt;/td&gt;
&lt;/tr&gt;
&lt;tr style="height: 35px;"&gt;
&lt;td style="height: 35px;"&gt;
&lt;p&gt; (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
          <ContentFr>&lt;table style="width: 100%;" border="1"&gt;
&lt;tbody&gt;
&lt;tr&gt;
&lt;td style="background-color: #f2f2f2;"&gt;&lt;strong&gt;Attestation des taux - services non commerciaux&lt;/strong&gt;&lt;/td&gt;
&lt;/tr&gt;
&lt;tr&gt;
&lt;td&gt;
&lt;p&gt;&amp;nbsp;(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Fr>
          <Description/>
          <Default>true</Default>
          <Required>false</Required>
          <Checked>true</Checked>
          <Active>true</Active>
          <AddToOutline>true</AddToOutline>
          <IsAdditional>false</IsAdditional>
          <IsWizardFiltered>groupFilter</IsWizardFiltered>
          <AlternativeClientReferenceId>C0601T</AlternativeClientReferenceId>
          <AlternativeClientReferenceIdFr>C0601T</AlternativeClientReferenceIdFr>
          <AlternativeGuidance>&lt;p&gt;Use this clause in non-competitive solicitations of offers for fixed time rate contracts, for non-commercial services valued at $50,000 or more, submitted to a Canadian-based offeror.&lt;/p&gt;
&lt;p&gt;Conjunctions:&lt;/p&gt;
&lt;p&gt;&amp;ldquo;Discretionary Audit - Non-commercial Goods and/or Services&amp;rdquo;&lt;/p&gt;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 List of Current Directors/Owners</Name>
      <NameFr>Annexe Liste des directeurs et propriétaires de l’offrant</NameFr>
      <Description/>
      <Active>false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 List of Current Directors/Owners of the Offeror</Name>
        <NameFr>Annexe Liste des directeurs et propriétaires de l’offrant</NameFr>
        <Content>&lt;p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
        <ContentFr>&lt;p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 Supplementary Offer Requirements</Name>
      <NameFr>Annexe Exigences supplémentaires de l'offre</NameFr>
      <Description/>
      <Active>false</Active>
      <SortOrder>115</SortOrder>
      <IsSector>false</IsSector>
      <AddToOutline>true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 Supplementary Offer Requirements</Name>
        <NameFr>Annexe Exigences supplémentaires de l'offre.</NameFr>
        <Content>&lt;p class="new-section" style="font-size: 14pt;"&gt;&lt;strong&gt;Annex Supplementary Offer Requirements&lt;/strong&gt;&lt;/p&gt;</Content>
        <ContentFr>&lt;p class="new-section" style="font-size: 14pt;"&gt;&lt;strong style="font-size: 14pt;"&gt;Annexe &lt;/strong&gt;&lt;span style="font-size: 18.6667px;"&gt;&lt;strong&gt;Exigences suppl&amp;eacute;mentaires de l'offre&lt;/strong&gt;&lt;/span&gt;&lt;/p&gt;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of Material - Offer</Name>
        <NameFr>Condition du matériel - Offre</NameFr>
        <Description/>
        <Active>false</Active>
        <SortOrder>0</SortOrder>
        <IsSector>false</IsSector>
        <AddToOutline>true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of Material</Name>
          <NameFr>Condition du matériel - offre</NameFr>
          <Content>&lt;table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
          <ContentFr>&lt;table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Fr>
          <Description/>
          <Default>true</Default>
          <Required>false</Required>
          <Checked>true</Checked>
          <Active>true</Active>
          <AddToOutline>true</AddToOutline>
          <IsAdditional>false</IsAdditional>
          <IsWizardFiltered>groupFilter</IsWizardFiltered>
          <AlternativeClientReferenceId>B1000T</AlternativeClientReferenceId>
          <AlternativeClientReferenceIdFr>B1000T</AlternativeClientReferenceIdFr>
          <AlternativeGuidance>&lt;p&gt;Use this clause in solicitations of offers when the requirement is for new material and must conform to the latest version of the drawing, specification and part number that is in effect on the solicitation of offers closing date.&lt;/p&gt;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Condition of Material – Department of National Defence</Name>
        <NameFr>État du matériel - Ministère de la Défense nationale</NameFr>
        <Description/>
        <Active>false</Active>
        <SortOrder>1</SortOrder>
        <IsSector>false</IsSector>
        <AddToOutline>true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Condition of Material – Department of National Defence</Name>
          <NameFr>État du matériel - Ministère de la Défense nationale</NameFr>
          <Content>&lt;table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
          <ContentFr>&lt;table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B1006T</AlternativeClientReferenceId>
          <AlternativeClientReferenceIdFr>B1006T</AlternativeClientReferenceIdFr>
          <AlternativeGuidance>&lt;p&gt;Use this clause in solicitations of offers for spare parts for the Department of National Defence when offerors must specify whether or not they offer to provide material that is new production of current manufacture.&lt;/p&gt;
&lt;p&gt;Conjunctions:&lt;br&gt;&amp;ldquo;Condition of Material &amp;ndash; Contract&amp;rdquo;&lt;/p&gt;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Docking Facility Certification</Name>
        <NameFr>Installation de carénage - certification</NameFr>
        <Description/>
        <Active>false</Active>
        <SortOrder>2</SortOrder>
        <IsSector>false</IsSector>
        <AddToOutline>true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Docking Facility Certification</Name>
          <NameFr>Certification des installations de carénage</NameFr>
          <Content>&lt;table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
          <ContentFr>&lt;table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Fr>
          <Description/>
          <Default>true</Default>
          <Required>false</Required>
          <Checked>true</Checked>
          <Active>true</Active>
          <AddToOutline>true</AddToOutline>
          <IsAdditional>false</IsAdditional>
          <IsWizardFiltered>groupFilter</IsWizardFiltered>
          <AlternativeClientReferenceId>B9006T</AlternativeClientReferenceId>
          <AlternativeClientReferenceIdFr>B9006T</AlternativeClientReferenceIdFr>
          <AlternativeGuidance>&lt;p&gt;Use this clause in solicitations of offers when the successful Offeror may be required to demonstrate that the capacity of the docking facility is adequate for the anticipated loading.&lt;/p&gt;
&lt;p&gt;&amp;nbsp;&lt;/p&gt;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Required for Offer Evaluation Purposes (A0280T)</Name>
        <NameFr>Documents exigés aux fins d'évaluation des offres</NameFr>
        <Description/>
        <Active>false</Active>
        <SortOrder>3</SortOrder>
        <IsSector>false</IsSector>
        <AddToOutline>true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Required for Bid Evaluation Purposes (A0280T)</Name>
          <NameFr>Documents exigés aux fins d'évaluation des offres</NameFr>
          <Content>&lt;table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A0280T</AlternativeClientReferenceId>
          <AlternativeClientReferenceIdFr>A0280T</AlternativeClientReferenceIdFr>
          <AlternativeGuidance>&lt;p&gt;Use this clause in solicitations of offers where offerors are required to provide specific documents with their offers.&lt;/p&gt;
&lt;p&gt;Fill in the blanks as required by inserting the title of each document that the Offeror must provide with their offer.&lt;/p&gt;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Electronic Purchasing</Name>
        <NameFr>Achat électronique</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Electronic Purchasing</Name>
          <NameFr>Achat électronique</NameFr>
          <Content>&lt;table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
          <ContentFr>&lt;table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Fr>
          <Description/>
          <Default>true</Default>
          <Required>false</Required>
          <Checked>true</Checked>
          <Active>true</Active>
          <AddToOutline>false</AddToOutline>
          <IsAdditional>false</IsAdditional>
          <IsWizardFiltered/>
          <AlternativeClientReferenceId>M1910T</AlternativeClientReferenceId>
          <AlternativeClientReferenceIdFr>M1910T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 of Proposed Subcontractors</Name>
        <NameFr>Liste des sous-traitants proposés</NameFr>
        <Description/>
        <Active>false</Active>
        <SortOrder>5</SortOrder>
        <IsSector>false</IsSector>
        <AddToOutline>true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 of Proposed Subcontractors</Name>
          <NameFr>Liste des sous-traitants proposés</NameFr>
          <Content>&lt;table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
          <ContentFr>&lt;table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Fr>
          <Description/>
          <Default>true</Default>
          <Required>false</Required>
          <Checked>true</Checked>
          <Active>true</Active>
          <AddToOutline>true</AddToOutline>
          <IsAdditional>false</IsAdditional>
          <IsWizardFiltered>groupFilter</IsWizardFiltered>
          <AlternativeClientReferenceId>A7035T, M7035</AlternativeClientReferenceId>
          <AlternativeClientReferenceIdFr>A7035T, M7035</AlternativeClientReferenceIdFr>
          <AlternativeGuidance>&lt;p&gt;Use this clause in solicitations of offers if knowledge of potential subcontracts is desired before award of the contract.&lt;/p&gt;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Military Aviation Replacement Parts - Substitutes and Traceability</Name>
        <NameFr>Pièces de rechange d'avion militaire - substituts et traçabilité</NameFr>
        <Description/>
        <Active>false</Active>
        <SortOrder>6</SortOrder>
        <IsSector>false</IsSector>
        <AddToOutline>true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Military Aviation Replacement Parts - Substitutes and Traceability</Name>
          <NameFr>Pièces de rechange d'avion militaire - substituts et traçabilité</NameFr>
          <Content>&lt;table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
          <ContentFr>&lt;table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Fr>
          <Description/>
          <Default>true</Default>
          <Required>false</Required>
          <Checked>true</Checked>
          <Active>true</Active>
          <AddToOutline>true</AddToOutline>
          <IsAdditional>false</IsAdditional>
          <IsWizardFiltered>groupFilter</IsWizardFiltered>
          <AlternativeClientReferenceId>A0301T</AlternativeClientReferenceId>
          <AlternativeClientReferenceIdFr>A0301T</AlternativeClientReferenceIdFr>
          <AlternativeGuidance>&lt;p&gt;Use this clause in solicitations of offers for military aviation replacement parts.&amp;nbsp;&lt;br&gt;Do not use this clause in solicitations of offers that make a particular part number mandatory.&lt;/p&gt;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Origin of Work (A3007T)</Name>
        <NameFr>Lieu d’origine de la fabrication</NameFr>
        <Description/>
        <Active>false</Active>
        <SortOrder>7</SortOrder>
        <IsSector>false</IsSector>
        <AddToOutline>true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Origin of Work (A3007T)</Name>
          <NameFr>Lieu d’origine de la fabrication</NameFr>
          <Content>&lt;table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
          <ContentFr>&lt;table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Fr>
          <Description/>
          <Default>true</Default>
          <Required>false</Required>
          <Checked>true</Checked>
          <Active>true</Active>
          <AddToOutline>true</AddToOutline>
          <IsAdditional>false</IsAdditional>
          <IsWizardFiltered>groupFilter</IsWizardFiltered>
          <AlternativeClientReferenceId>A3007T</AlternativeClientReferenceId>
          <AlternativeClientReferenceIdFr>A3007T</AlternativeClientReferenceIdFr>
          <AlternativeGuidance>&lt;p&gt;Use this clause in solicitations of offers for the procurement of the apparel goods that are listed in Annex A of &lt;a href="microsoft-edge:https://buyandsell.gc.ca/policy-and-guidelines/policy-notifications/PN-132" target="_blank" rel="noopener"&gt;Policy Notification (PN) 132&lt;/a&gt;.&lt;/p&gt;
&lt;p&gt;This clause must be identified as a mandatory requirement in the solicitation of offers.&lt;/p&gt;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Paper - Price Adjustment - RFSO Offer</Name>
        <NameFr>Papier - Rajustement de prix - DOC</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Paper - Price Adjustment - RFSO Offer</Name>
          <NameFr>Papier - Rajustement de prix - Offre DOC</NameFr>
          <Content>&lt;table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Fr>
          <Description/>
          <Default>true</Default>
          <Required>false</Required>
          <Checked>true</Checked>
          <Active>true</Active>
          <AddToOutline>false</AddToOutline>
          <IsAdditional>false</IsAdditional>
          <IsWizardFiltered/>
          <AlternativeClientReferenceId>P2011T</AlternativeClientReferenceId>
          <AlternativeClientReferenceIdFr>P2011T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Paper - Price Adjustment - Offer</Name>
        <NameFr>Papier - Rajustement de prix - offre</NameFr>
        <Description/>
        <Active>false</Active>
        <SortOrder>9</SortOrder>
        <IsSector>false</IsSector>
        <AddToOutline>true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Paper - Price Adjustment - Offer</Name>
          <NameFr>Papier - Rajustement de prix - offre</NameFr>
          <Content>&lt;table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Fr>
          <Description/>
          <Default>true</Default>
          <Required>false</Required>
          <Checked>true</Checked>
          <Active>true</Active>
          <AddToOutline>true</AddToOutline>
          <IsAdditional>false</IsAdditional>
          <IsWizardFiltered>groupFilter</IsWizardFiltered>
          <AlternativeClientReferenceId>P2010T</AlternativeClientReferenceId>
          <AlternativeClientReferenceIdFr>P2010T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Project Schedule - Offer</Name>
        <NameFr>Calendrier de projet - offre</NameFr>
        <Description/>
        <Active>false</Active>
        <SortOrder>10</SortOrder>
        <IsSector>false</IsSector>
        <AddToOutline>true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Project Schedule - Offer</Name>
          <NameFr>Calendrier de projet - offre</NameFr>
          <Content>&lt;table style="width: 100%;" border="1"&gt;
&lt;tbody&gt;
&lt;tr&gt;
&lt;td style="background-color: #f2f2f2;"&gt;&lt;strong&gt;Project Schedule&lt;/strong&gt;&lt;/td&gt;
&lt;/tr&gt;
&lt;tr&gt;
&lt;td&gt;
&lt;p&gt;As part of its technical offer, the Offeror must propose its preliminary project schedule, in &lt;strong&gt;&lt;span style="color: #0000ff;"&gt;{| &lt;/span&gt;&lt;span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
          <ContentFr>&lt;table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A0011T</AlternativeClientReferenceId>
          <AlternativeClientReferenceIdFr>A0011T</AlternativeClientReferenceIdFr>
          <AlternativeGuidance>&lt;p&gt;Use this clause when a project schedule has not been requested elsewhere in the solicitation of offers, if applicable.&lt;/p&gt;
&lt;p&gt;&amp;nbsp;&lt;/p&gt;
&lt;p&gt;Conjunctions:&lt;/p&gt;
&lt;p&gt;&amp;ldquo;Project Schedule &amp;ndash; Contract&amp;rdquo;&lt;/p&gt;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Quality Plan - Solicitation</Name>
        <NameFr>Plan qualité - demande</NameFr>
        <Description/>
        <Active>false</Active>
        <SortOrder>11</SortOrder>
        <IsSector>false</IsSector>
        <AddToOutline>true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Quality Plan - Solicitation</Name>
          <NameFr>Plan qualité - demande</NameFr>
          <Content>&lt;table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
          <ContentFr>&lt;table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Fr>
          <Description/>
          <Default>true</Default>
          <Required>false</Required>
          <Checked>true</Checked>
          <Active>true</Active>
          <AddToOutline>true</AddToOutline>
          <IsAdditional>false</IsAdditional>
          <IsWizardFiltered>groupFilter</IsWizardFiltered>
          <AlternativeClientReferenceId>D5401T</AlternativeClientReferenceId>
          <AlternativeClientReferenceIdFr>D5401T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Safety Measures for Fueling and Disembarking Fuel (A9056T)</Name>
        <NameFr>Mesures de sécurité pour l'approvisionnement et le débarquement du carburant (A9056T)</NameFr>
        <Description/>
        <Active>false</Active>
        <SortOrder>12</SortOrder>
        <IsSector>false</IsSector>
        <AddToOutline>true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Safety Measures for Fueling and Disembarking Fuel (A9056T)</Name>
          <NameFr>Mesures de sécurité pour l'approvisionnement et le débarquement du carburant</NameFr>
          <Content>&lt;table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
          <ContentFr>&lt;table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Fr>
          <Description/>
          <Default>true</Default>
          <Required>false</Required>
          <Checked>true</Checked>
          <Active>true</Active>
          <AddToOutline>true</AddToOutline>
          <IsAdditional>false</IsAdditional>
          <IsWizardFiltered>groupFilter</IsWizardFiltered>
          <AlternativeClientReferenceId>A9056T</AlternativeClientReferenceId>
          <AlternativeClientReferenceIdFr>A9056T</AlternativeClientReferenceIdFr>
          <AlternativeGuidance>&lt;p&gt;Use this clause in marine solicitations of offers when fueling and disembarking fuel from Canadian government vessels must be conducted under the supervision of a responsible supervisor, and the successful Offeror must provide details of its safety measures before contract award.&lt;/p&gt;
&lt;p&gt;Conjunctions:&lt;br&gt;&amp;ldquo;Supervision of Fueling and Disembarking Fuel&amp;rdquo;&lt;/p&gt;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Technical publications- Manuals- Offer</Name>
        <NameFr>Publications techniques - Manuels – Offre</NameFr>
        <Description/>
        <Active>false</Active>
        <SortOrder>13</SortOrder>
        <IsSector>false</IsSector>
        <AddToOutline>true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Technical publications- Manuals- Offer</Name>
          <NameFr>Publications techniques : Manuels – Offre</NameFr>
          <Content>&lt;table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
          <ContentFr>&lt;table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Fr>
          <Description/>
          <Default>true</Default>
          <Required>false</Required>
          <Checked>true</Checked>
          <Active>true</Active>
          <AddToOutline>true</AddToOutline>
          <IsAdditional>false</IsAdditional>
          <IsWizardFiltered>groupFilter</IsWizardFiltered>
          <AlternativeClientReferenceId>B4057T</AlternativeClientReferenceId>
          <AlternativeClientReferenceIdFr>B4057T</AlternativeClientReferenceIdFr>
          <AlternativeGuidance>&lt;p&gt;Use this clause in solicitations of offers for the Department of National Defence (DND) when a system or equipment is newly introduced in the Canadian Forces Supply System, and when the corresponding technical publications for manuals are required in accordance with DND specifications and standards.&lt;/p&gt;
&lt;p&gt;Conjunctions:&lt;br&gt;&amp;nbsp;&amp;ldquo;Technical publications: Manuals &amp;ndash; Contract&amp;rdquo;&lt;/p&gt;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Transportation Costs Information</Name>
        <NameFr>Information sur les frais de transport</NameFr>
        <Description/>
        <Active>false</Active>
        <SortOrder>14</SortOrder>
        <IsSector>false</IsSector>
        <AddToOutline>true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Transportation Costs Information</Name>
          <NameFr>Information sur les frais de transport</NameFr>
          <Content>&lt;table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
          <ContentFr>&lt;table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Fr>
          <Description/>
          <Default>true</Default>
          <Required>false</Required>
          <Checked>true</Checked>
          <Active>true</Active>
          <AddToOutline>true</AddToOutline>
          <IsAdditional>false</IsAdditional>
          <IsWizardFiltered>groupFilter</IsWizardFiltered>
          <AlternativeClientReferenceId>C5200T</AlternativeClientReferenceId>
          <AlternativeClientReferenceIdFr>C5200T</AlternativeClientReferenceIdFr>
          <AlternativeGuidance>&lt;p&gt;Use this clause in solicitations of offers for goods when transportation costs must be submitted to Traffic Management Directorate, Services and Specialized Acquisitions Management Sector, for analysis.&lt;/p&gt;
&lt;p&gt;Do not use this clause in solicitations of offers for the Department of National Defence when it is responsible for shipping.&lt;/p&gt;
&lt;p&gt;See Supply Manual &lt;a href="microsoft-edge:https://canadabuys.canada.ca/en/how-procurement-works/policies-and-guidelines/supply-manual/chapter-4#_4-70-100" target="_blank" rel="noopener"&gt;4.70.100&lt;/a&gt; Transportation Costs Information and &lt;a href="microsoft-edge:https://canadabuys.canada.ca/en/how-procurement-works/policies-and-guidelines/supply-manual/chapter-5#_5-45-10" target="_blank" rel="noopener"&gt;5.45.10&lt;/a&gt; Transportation Costs.&lt;/p&gt;
&lt;p&gt;Conjunctions, if applicable:&lt;/p&gt;
&lt;p&gt;&amp;ldquo;Transportation Costs&amp;rdquo;&lt;/p&gt;
&lt;p&gt;&amp;ldquo;Travel and Living Expenses &amp;ndash; Contract Cost Principles 1031-2&amp;rdquo; OR &amp;ldquo;Travel and Living Expenses &amp;ndash; No allowance for profit and overhead&amp;rdquo;&lt;/p&gt;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Usage of Government-supplied Material</Name>
        <NameFr>Utilisation du matériel fourni par le gouvernement</NameFr>
        <Description/>
        <Active>false</Active>
        <SortOrder>15</SortOrder>
        <IsSector>false</IsSector>
        <AddToOutline>true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Usage of Government-supplied Material</Name>
          <NameFr>Utilisation du matériel fourni par le gouvernement</NameFr>
          <Content>&lt;table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
          <ContentFr>&lt;table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B7002T</AlternativeClientReferenceId>
          <AlternativeClientReferenceIdFr>B7002T</AlternativeClientReferenceIdFr>
          <AlternativeGuidance>&lt;p&gt;Use this clause in solicitations of offers when government-supplied material will be used in the manufacture of items.&lt;/p&gt;
&lt;p&gt;Conjunctions:&lt;/p&gt;
&lt;p&gt;&amp;nbsp;Clothing &amp;ndash; Government-supplied Material&lt;/p&gt;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Valid Labour Agreement</Name>
        <NameFr>Convention collective valide</NameFr>
        <Description/>
        <Active>false</Active>
        <SortOrder>16</SortOrder>
        <IsSector>false</IsSector>
        <AddToOutline>true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Valid Labour Agreement</Name>
          <NameFr>Convention collective valide</NameFr>
          <Content>&lt;table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
          <ContentFr>&lt;table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Fr>
          <Description/>
          <Default>true</Default>
          <Required>false</Required>
          <Checked>true</Checked>
          <Active>true</Active>
          <AddToOutline>true</AddToOutline>
          <IsAdditional>false</IsAdditional>
          <IsWizardFiltered>groupFilter</IsWizardFiltered>
          <AlternativeClientReferenceId>A9125T</AlternativeClientReferenceId>
          <AlternativeClientReferenceIdFr>A9125T</AlternativeClientReferenceIdFr>
          <AlternativeGuidance>&lt;p&gt;Use this clause in solicitations of offers. It is recommended that this clause be used when the work will not exceed four months. This clause is generally used for marine requirements.&lt;/p&gt;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Vessel Charter-Tender (A8501T)</Name>
        <NameFr>Navire affrété - offre</NameFr>
        <Description/>
        <Active>false</Active>
        <SortOrder>17</SortOrder>
        <IsSector>false</IsSector>
        <AddToOutline>true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Vessel Charter-Tender (A8501T)</Name>
          <NameFr>Navire affrété - offre</NameFr>
          <Content>&lt;table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
          <ContentFr>&lt;table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Fr>
          <Description/>
          <Default>true</Default>
          <Required>false</Required>
          <Checked>true</Checked>
          <Active>true</Active>
          <AddToOutline>true</AddToOutline>
          <IsAdditional>false</IsAdditional>
          <IsWizardFiltered>groupFilter</IsWizardFiltered>
          <AlternativeClientReferenceId>A8501T</AlternativeClientReferenceId>
          <AlternativeClientReferenceIdFr>A8501T</AlternativeClientReferenceIdFr>
          <AlternativeGuidance>&lt;p&gt;Use this clause in marine contracts when chartering a vessel.&lt;/p&gt;
&lt;p&gt;Conjunctions:&lt;br&gt;&amp;ldquo;Vessel Charter&amp;rdquo;&lt;/p&gt;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Vessel transfer costs</Name>
        <NameFr>Frais de transfert du navire</NameFr>
        <Description/>
        <Active>false</Active>
        <SortOrder>18</SortOrder>
        <IsSector>false</IsSector>
        <AddToOutline>true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Vessel transfer costs</Name>
          <NameFr>Frais de transfert du navire</NameFr>
          <Content>&lt;table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
          <ContentFr>&lt;table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Fr>
          <Description/>
          <Default>true</Default>
          <Required>false</Required>
          <Checked>true</Checked>
          <Active>true</Active>
          <AddToOutline>true</AddToOutline>
          <IsAdditional>false</IsAdditional>
          <IsWizardFiltered>groupFilter</IsWizardFiltered>
          <AlternativeClientReferenceId>A0240T</AlternativeClientReferenceId>
          <AlternativeClientReferenceIdFr>A0240T</AlternativeClientReferenceIdFr>
          <AlternativeGuidance>&lt;p&gt;Use this clause in solicitations of offers for marine requirements. Users must use the latest table (Eastern Canada or Western Canada) approved by the Director, Refit, Logistics and Small Vessel Construction Directorate, to prepare the list of shipyard/ship repair facilities where the work could be performed, as required in the paragraph entitled &amp;ldquo;List of Facilities and Cost&amp;rdquo;.&lt;/p&gt;
&lt;p&gt;Users must include from the table in the paragraph entitled &amp;ldquo;List of Facilities and Cost&amp;rdquo; the applicable vessel transfer costs for each shipyard/ship repair facility in the list at the end of this clause, based on the vessel's home port location and on whether the work will be either a manned or unmanned refit. Where the table does not provide a specific home port for the vessel or the name of a potential shipyard/ship repair facility where work could take place, users must contact the Director, Refit, Logistics and Small Vessel Construction Directorate by telephone at: 819-420-2910, or by facsimile at: 819-956-0040, to obtain the necessary information.&lt;/p&gt;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Welding Certification - Offer</Name>
        <NameFr>Certification relative aux normes de soudage - offre</NameFr>
        <Description/>
        <Active>false</Active>
        <SortOrder>19</SortOrder>
        <IsSector>false</IsSector>
        <AddToOutline>true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Welding Certification - Offer</Name>
          <NameFr>Certification de soudeur - Offre</NameFr>
          <Content>&lt;table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
          <ContentFr>&lt;table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Fr>
          <Description/>
          <Default>true</Default>
          <Required>false</Required>
          <Checked>true</Checked>
          <Active>true</Active>
          <AddToOutline>true</AddToOutline>
          <IsAdditional>false</IsAdditional>
          <IsWizardFiltered>groupFilter</IsWizardFiltered>
          <AlternativeClientReferenceId>B4075T</AlternativeClientReferenceId>
          <AlternativeClientReferenceIdFr>B4075T</AlternativeClientReferenceIdFr>
          <AlternativeGuidance>&lt;p&gt;Use this clause in solicitations of offers where all welding done will be carried out in accordance with the requirements of the Canadian Standards Association standards W47.1, &amp;nbsp;W47.2, or both.&lt;/p&gt;
&lt;p&gt;The Contracting Authority, in consultation with the Technical Authority, is to determine, based on the nature of the requirement, whether the Contractor, its subcontractor(s) or both must be certified by the Canadian Welding Bureau.&lt;/p&gt;
&lt;p&gt;Conjunctions:&lt;br&gt;&amp;ldquo;Welding Certification &amp;ndash; Contract&amp;rdquo;&lt;/p&gt;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Workers Compensation Certification- Letter of Good Standing</Name>
        <NameFr>Indemnisation des accidents du travail - lettre d'attestation</NameFr>
        <Description/>
        <Active>false</Active>
        <SortOrder>20</SortOrder>
        <IsSector>false</IsSector>
        <AddToOutline>true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Workers Compensation Certification- Letter of Good Standing</Name>
          <NameFr>Indemnisation des accidents du travail - lettre d'attestation</NameFr>
          <Content>&lt;table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
          <ContentFr>&lt;table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Fr>
          <Description/>
          <Default>true</Default>
          <Required>false</Required>
          <Checked>true</Checked>
          <Active>true</Active>
          <AddToOutline>true</AddToOutline>
          <IsAdditional>false</IsAdditional>
          <IsWizardFiltered>groupFilter</IsWizardFiltered>
          <AlternativeClientReferenceId>A0285T</AlternativeClientReferenceId>
          <AlternativeClientReferenceIdFr>A0285T</AlternativeClientReferenceIdFr>
          <AlternativeGuidance>&lt;p&gt;Use this clause in solicitations of offers mainly for marine refit, repair and new construction where registration with the Workers' Compensation Board is mandatory under the applicable province or territorial jurisdiction.&lt;/p&gt;
&lt;p&gt;Conjunctions:&lt;/p&gt;
&lt;p&gt;&amp;ldquo;Resulting Contract Clauses / Workers Compensation&amp;rdquo;&lt;/p&gt;
&lt;p&gt;Consult the &lt;a href="microsoft-edge:http://www.hrsdc.gc.ca/eng/home.shtml" target="_blank" rel="noopener"&gt;&lt;em&gt;Human Resources and Skills Development Canada&lt;/em&gt;&lt;/a&gt; Website for a list of provincial and territorial workers&amp;rsquo; compensation organizations.&lt;/p&gt;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 Confidential Agreement - Offer</Name>
      <NameFr>Annexe Entente de confidentialité</NameFr>
      <Description/>
      <Active>false</Active>
      <SortOrder>116</SortOrder>
      <IsSector>false</IsSector>
      <AddToOutline>true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Confidentiality Agreement for use in Bid Solicitations</Name>
        <NameFr>Annexe Entente de confidentialité</NameFr>
        <Content>&lt;p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
        <ContentFr>&lt;p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A3500T</AlternativeClientReferenceId>
        <AlternativeClientReferenceIdFr>Annexe, 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 Non-disclosure Agreement - Resulting Contract</Name>
      <NameFr>Annexe Entente de non-divulgation</NameFr>
      <Description/>
      <Active>false</Active>
      <SortOrder>117</SortOrder>
      <IsSector>false</IsSector>
      <AddToOutline>true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Non-Disclosure Agreement (Resulting Contract)</Name>
        <NameFr>Annexe Entente de non-divulgation</NameFr>
        <Content>&lt;p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
        <ContentFr>&lt;p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 A9126C</AlternativeClientReferenceId>
        <AlternativeClientReferenceIdFr>Annexe - A9126C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 Statement of Work</Name>
      <NameFr>Annexe Énoncé des travaux</NameFr>
      <Description/>
      <Active>true</Active>
      <SortOrder>118</SortOrder>
      <IsSector>false</IsSector>
      <AddToOutline>true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 Statement of Work - Blank SOW</Name>
        <NameFr>Annexe Énoncé des travaux - Vide EDT</NameFr>
        <Content>&lt;p class="new-section" style="font-size: 14pt;"&gt;&lt;strong&gt;Annex Statement of Work&lt;/strong&gt;&lt;/p&gt;
&lt;p&gt;&lt;strong&gt;&lt;span style="color: #0000ff;"&gt;{|  Insert SOW }&lt;/span&gt;&lt;/strong&gt;&lt;/p&gt;</Content>
        <ContentFr>&lt;p class="new-section" style="font-size: 14pt;"&gt;&lt;strong&gt;Annexe &amp;Eacute;nonc&amp;eacute; des travaux&lt;/strong&gt;&lt;/p&gt;
&lt;p&gt;&lt;span style="color: #0000ff;"&gt;&lt;strong&gt;{| Ins&amp;eacute;rer ET  }&lt;/strong&gt;&lt;/span&gt;&lt;/p&gt;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 Statement of Requirement</Name>
      <NameFr>Annexe Énoncé des besoins</NameFr>
      <Description/>
      <Active>false</Active>
      <SortOrder>119</SortOrder>
      <IsSector>false</IsSector>
      <AddToOutline>false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 Statement of Requirement</Name>
        <NameFr>Annexe Énoncé des besoins</NameFr>
        <Content>&lt;p class="new-section" style="font-size: 14pt;"&gt;&lt;strong&gt;Annex Statement of Requirement&lt;/strong&gt;&lt;/p&gt;</Content>
        <ContentFr>&lt;p class="new-section" style="font-size: 14pt;"&gt;&lt;strong&gt;Annexe &amp;Eacute;nonc&amp;eacute; des besoins&lt;/strong&gt;&lt;/p&gt;</ContentFr>
        <Description/>
        <Default>false</Default>
        <Required>false</Required>
        <Checked>true</Checked>
        <Active>false</Active>
        <AddToOutline>false</AddToOutline>
        <IsAdditional>false</IsAdditional>
        <IsWizardFiltered/>
        <AlternativeClientReferenceId>Annex</AlternativeClientReferenceId>
        <AlternativeClientReferenceIdFr>Annexe</AlternativeClientReferenceIdFr>
        <AlternativeGuidance>&lt;p&gt;Annex 2.7 : Standard Language Requirements for Environmentally Preferable Packaging.&lt;/p&gt;
&lt;p&gt;As per PN-158 Contracting Authority must include wording in SOW/SOR.&lt;/p&gt;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 Statement of Requirement - Federal Drug</Name>
        <NameFr>Annexe Énoncé des besoins - Médicaments Fédéral</NameFr>
        <Content>&lt;p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
        <ContentFr>&lt;p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Annex Statement of Requirement - FPT Vaccines</Name>
        <NameFr/>
        <Content>&lt;p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
        <ContentFr>&lt;p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Statement of Requirement</Name>
        <NameFr>Énoncé des besoins</NameFr>
        <Description/>
        <Active>false</Active>
        <SortOrder>0</SortOrder>
        <IsSector>false</IsSector>
        <AddToOutline>false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Statement of Requirement</Name>
          <NameFr>Énoncé des besoins</NameFr>
          <Content>&lt;p&gt;&lt;span style="color: rgb(0, 0, 255);"&gt;&lt;strong&gt;{| Insert SOR}&lt;/strong&gt;&lt;/span&gt;&lt;/p&gt;</Content>
          <ContentFr>&lt;p&gt;&lt;span style="color: rgb(0, 0, 255);"&gt;&lt;strong&gt;{| Ins&amp;eacute;rer EB}&lt;/strong&gt;&lt;/span&gt;&lt;/p&gt;</ContentFr>
          <Description/>
          <Default>true</Default>
          <Required>true</Required>
          <Checked>true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 – Statement of Requirement  – Industrial Vehicles and Machinery</Name>
          <NameFr>Annexe - Énoncé des besoins – Machinerie et véhicules industriels </NameFr>
          <Content>&lt;p&gt;&lt;span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
          <ContentFr>&lt;p&gt;&lt;span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SOR - Environmentally preferable packaging - Mandatory</Name>
        <NameFr>EB - Emballage écologique - Obligatoire</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SOR - Environmentally preferable packaging - Mandatory</Name>
          <NameFr>EB - Emballage écologique - obligatoire</NameFr>
          <Content>&lt;p&gt;&lt;strong&gt;Environmentally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
          <ContentFr>&lt;p&gt;&lt;strong&gt;Emballage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Fr>
          <Description/>
          <Default>true</Default>
          <Required>false</Required>
          <Checked>false</Checked>
          <Active>true</Active>
          <AddToOutline>false</AddToOutline>
          <IsAdditional>false</IsAdditional>
          <IsWizardFiltered/>
          <AlternativeClientReferenceId>PN-158</AlternativeClientReferenceId>
          <AlternativeClientReferenceIdFr>PN-158</AlternativeClientReferenceIdFr>
          <AlternativeGuidance>&lt;p&gt;&lt;br&gt;Annex 2.7 : Standard Language Requirements for Environmentally Preferable Packaging&lt;/p&gt;
&lt;p&gt;As per PN-158 Contracting Authority must include wording in SOR.&lt;/p&gt;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SOR - Environmentally preferable packaging - Optional</Name>
        <NameFr>DB- Emballage écologique - Facultatif</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SOR - Environmentally preferable packaging - Optional</Name>
          <NameFr>EB - Emballage écologique - Facultatif</NameFr>
          <Content>&lt;p&gt;&lt;strong&gt;Environmentally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
          <ContentFr>&lt;p&gt;&lt;strong&gt;Emballage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 2.7 : Standard Language Requirements for Environmentally Preferable Packaging&lt;/p&gt;
&lt;p&gt;As per PN-158 Contracting Authority must include wording in SOR.&lt;/p&gt;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 Draft Task Authorization Requirements</Name>
      <NameFr>Annexe exigences en matière d'ébauche d'authorisation de tâches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 Draft Task Authorization Requirements</Name>
        <NameFr>Annexe exigences en matière d'ébauche d'authorisation de tâches</NameFr>
        <Content>&lt;p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
        <ContentFr>&lt;p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 List of Products</Name>
      <NameFr>Annexe Liste de Produits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 List of Products</Name>
        <NameFr>Annexe Liste de Produits</NameFr>
        <Content>&lt;p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 Basis of Payment</Name>
      <NameFr>Annexe Base de paiement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 Basis of Payment</Name>
        <NameFr>Annexe Base de paiement</NameFr>
        <Content>&lt;p class="new-section" style="font-size: 14pt;"&gt;&lt;strong&gt;Annex Basis of Payment&lt;/strong&gt;&lt;/p&gt;
&lt;p&gt;&lt;strong&gt;&lt;span style="color: #0000ff;"&gt;{| Insert Basis of Payment}&lt;/span&gt;&lt;/strong&gt;&lt;/p&gt;</Content>
        <ContentFr>&lt;p class="new-section" style="font-size: 14pt;"&gt;&lt;strong&gt;Annexe Base de paiement&lt;/strong&gt;&lt;/p&gt;
&lt;p&gt;&lt;strong&gt;&lt;span style="color: #0000ff;"&gt;{| Ins&amp;eacute;rer base de paiement}&lt;/span&gt;&lt;/strong&gt;&lt;/p&gt;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Basis of Payment - Pharma</Name>
        <NameFr>Annex Base de paiement - Médicament fédéral </NameFr>
        <Content>&lt;p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 Technical Criteria</Name>
      <NameFr>Annexe Critères Techniques</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 Technical Criteria</Name>
        <NameFr>Annexe Critères Techniques</NameFr>
        <Content>&lt;p class="new-section" style="font-size: 14pt;"&gt;&lt;strong&gt;Annex Technical Criteria&lt;/strong&gt;&lt;/p&gt;</Content>
        <ContentFr>&lt;p class="new-section" style="font-size: 14pt;"&gt;&lt;strong&gt;Annexe Crit&amp;egrave;res techniques&lt;/strong&gt;&lt;/p&gt;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Technical Criteria</Name>
        <NameFr>Critères Techniques</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Technical Criteria</Name>
          <NameFr>Critères Techniques</NameFr>
          <Content>&lt;p&gt;&lt;strong&gt;&lt;span style="color: #0000ff;"&gt;{| Insert Mandatory and Point Rated Technical Criteria as applicable }&lt;/span&gt;&lt;/strong&gt;&lt;/p&gt;</Content>
          <ContentFr>&lt;p&gt;&lt;strong&gt;&lt;span style="color: rgb(0, 0, 255);"&gt;{&lt;span style="color: rgb(0, 0, 255);"&gt;|&lt;/span&gt; Ins&amp;eacute;rer les crit&amp;egrave;res techniques obligatoires et cot&amp;eacute;s, le cas &amp;eacute;ch&amp;eacute;ant }&lt;/span&gt;&lt;/strong&gt;&lt;/p&gt;</ContentFr>
          <Description/>
          <Default>true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GHG Mandatory Criteria</Name>
        <NameFr>GES Critères obligatoires</NameFr>
        <Description/>
        <Active>false</Active>
        <SortOrder>1</SortOrder>
        <IsSector>false</IsSector>
        <AddToOutline>true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GHG Mandatory Criteria</Name>
          <NameFr>GES Critères obligatoires</NameFr>
          <Content>&lt;p&gt;&lt;strong&gt;GHG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
          <ContentFr>&lt;p&gt;&lt;strong&gt;GES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A3018T</AlternativeClientReferenceId>
          <AlternativeClientReferenceIdFr>A3018T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GHG Point Rated Criteria</Name>
        <NameFr>GES Critères cotés</NameFr>
        <Description/>
        <Active>false</Active>
        <SortOrder>2</SortOrder>
        <IsSector>false</IsSector>
        <AddToOutline>true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GHG Point Rated Criteria</Name>
          <NameFr>GES Critères cotés</NameFr>
          <Content>&lt;p&gt;&lt;strong&gt;GHG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
          <ContentFr>&lt;p&gt;&lt;strong&gt;GES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A3019T</AlternativeClientReferenceId>
          <AlternativeClientReferenceIdFr>Annexe</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 Consultant Team Identification</Name>
      <NameFr>Annexe Formulaire d’identification des membres de l’équipe</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 Consultant Team Identification</Name>
        <NameFr>Annexe Formulaire d’identification des membres de l’équipe</NameFr>
        <Content>&lt;p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
        <ContentFr>&lt;p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 Price Proposal Form</Name>
      <NameFr>Annexe Formulaire de proposition de prix</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 Price Proposal Form</Name>
        <NameFr>Annexe Formulaire de proposition de prix</NameFr>
        <Content>&lt;p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
        <ContentFr>&lt;p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Fr>
        <Description/>
        <Default>true</Default>
        <Required>true</Required>
        <Checked>true</Checked>
        <Active>false</Active>
        <AddToOutline>false</AddToOutline>
        <IsAdditional>false</IsAdditional>
        <IsWizardFiltered>groupFilter</IsWizardFiltered>
        <AlternativeClientReferenceId>A&amp;E RFP Template</AlternativeClientReferenceId>
        <AlternativeClientReferenceIdFr>A&amp;G modèle DDP</AlternativeClientReferenceIdFr>
        <AlternativeGuidance>&lt;p&gt;Users are advised to edit the Price Proposal Form as required.&lt;/p&gt;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 PWGSC Documentation and Deliverables Manual for AE Consultants</Name>
      <NameFr>Annexe – TPSGC Manuel de documentation et de livrables pour les experts-conseils en architecture et génie</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 PWGSC Documentation and Deliverables Manual for AE Consultants</Name>
        <NameFr>Annexe – TPSGC Manuel de documentation et de livrables pour les experts-conseils en architecture et génie</NameFr>
        <Content>&lt;p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
        <ContentFr>&lt;p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 Project Brief / Terms of Reference</Name>
      <NameFr>Annexe Énoncé de projet / Cadre de référence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 Project Brief / Terms of Reference</Name>
        <NameFr>Annexe  Énoncé de projet / Cadre de référence</NameFr>
        <Content>&lt;p class="new-section" style="font-size: 14pt;"&gt;&lt;strong&gt;[&lt;span style="color: rgb(0, 0, 255);"&gt;Annex Project Brief / Terms of Reference&lt;/span&gt;]&lt;/strong&gt;&lt;/p&gt;
&lt;p&gt;Description of Project&lt;br&gt;Description of Work - Required Work &lt;br&gt;Description of Work - Additional Work&lt;/p&gt;</Content>
        <ContentFr>&lt;p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 OEM Certification</Name>
      <NameFr>Annexe Attestation du FEO</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 OEM Certification</Name>
        <NameFr>Annexe Attestation du FEO</NameFr>
        <Content>&lt;p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
        <ContentFr>&lt;p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 SRCL</Name>
      <NameFr>Annexe LVERS</NameFr>
      <Description/>
      <Active>false</Active>
      <SortOrder>130</SortOrder>
      <IsSector>false</IsSector>
      <AddToOutline>true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 SRCL</Name>
        <NameFr>Annexe LVERS</NameFr>
        <Content>&lt;p class="new-section" style="font-size: 14pt;"&gt;&lt;strong&gt;Annex SRCL&lt;/strong&gt;&lt;/p&gt;
&lt;p&gt;&lt;strong&gt;&lt;span style="color: #0000ff;"&gt;{| Insert here}&lt;/span&gt;&lt;/strong&gt;&lt;/p&gt;</Content>
        <ContentFr>&lt;p class="new-section" style="font-size: 14pt;"&gt;&lt;strong&gt;Annexe LVERS&lt;/strong&gt;&lt;/p&gt;
&lt;p&gt;&lt;strong&gt;&lt;span style="color: #0000ff;"&gt;{| ins&amp;eacute;rer ici}&lt;/span&gt;&lt;/strong&gt;&lt;/p&gt;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 AFR Form</Name>
      <NameFr>Annexe Formulaire FDI</NameFr>
      <Description/>
      <Active>false</Active>
      <SortOrder>131</SortOrder>
      <IsSector>false</IsSector>
      <AddToOutline>true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 AFR Form</Name>
        <NameFr>Annexe Formulaire FDI</NameFr>
        <Content>&lt;p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
        <ContentFr>&lt;p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Fr>
        <Description/>
        <Default>true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 Usage Reporting Form</Name>
      <NameFr>Annexe Formulaire de rapports</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 Usage Reporting Form</Name>
        <NameFr>Annexe Formulaire de rapports</NameFr>
        <Content>&lt;p class="new-section" style="font-size: 14pt;"&gt;&lt;strong&gt;Annex Usage Reporting Form&lt;/strong&gt;&lt;/p&gt;
&lt;p&gt;&lt;strong&gt;&lt;span style="color: #0000ff;"&gt;{| Insert Reporting Requirements }&lt;/span&gt;&lt;/strong&gt;&lt;/p&gt;</Content>
        <ContentFr>&lt;p class="new-section" style="font-size: 14pt;"&gt;&lt;strong&gt;Annexe Formulaire de rapports&lt;/strong&gt;&lt;/p&gt;
&lt;p&gt;&lt;strong&gt;&lt;span style="color: #0000ff;"&gt;{| Ins&amp;eacute;rer les exigences de rapport }&lt;/span&gt;&lt;/strong&gt;&lt;/p&gt;</ContentFr>
        <Description/>
        <Default>true</Default>
        <Required>false</Required>
        <Checked>false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 Inuit Benefits Plan</Name>
      <NameFr>Annexe Plan des avantages pour les Inuits</NameFr>
      <Description/>
      <Active>false</Active>
      <SortOrder>133</SortOrder>
      <IsSector>false</IsSector>
      <AddToOutline>true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 Inuit Benefits Plan</Name>
        <NameFr>Annexe Plan des avantages pour les Inuits</NameFr>
        <Content>&lt;p class="new-section" style="font-size: 14pt;"&gt;&lt;strong&gt;Annex Inuit Benefits Plan&lt;/strong&gt;&lt;/p&gt;
&lt;p&gt;&lt;strong&gt;&lt;span style="color: #0000ff;"&gt;{| Insert Inuit Benefits Plan}&lt;/span&gt;&lt;/strong&gt;&lt;/p&gt;</Content>
        <ContentFr>&lt;p class="new-section" style="font-size: 14pt;"&gt;&lt;strong&gt;Annexe Plan des avantages pour les Inuits&lt;/strong&gt;&lt;/p&gt;
&lt;p&gt;&lt;strong&gt;&lt;span style="color: #0000ff;"&gt;{| ins&amp;eacute;rer Plan des avantages pour les Inuits}&lt;/span&gt;&lt;/strong&gt;&lt;/p&gt;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 Inuit Benefits Plan Progress Report</Name>
      <NameFr>Annexe Rapport d’étape sur le Plan des avantages pour les Inuits</NameFr>
      <Description/>
      <Active>false</Active>
      <SortOrder>134</SortOrder>
      <IsSector>false</IsSector>
      <AddToOutline>true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 Inuit Benefits Plan Progress Report</Name>
        <NameFr>Annexe Rapport d’étape sur le Plan des avantages pour les Inuits</NameFr>
        <Content>&lt;p class="new-section" style="font-size: 14pt;"&gt;&lt;strong&gt;Annex Inuit Benefits Plan Progress Report&lt;/strong&gt;&lt;/p&gt;
&lt;p&gt;&lt;strong&gt;&lt;span style="color: #0000ff;"&gt;{| Insert Inuit Benefits Plan Progress Report}&lt;/span&gt;&lt;/strong&gt;&lt;/p&gt;</Content>
        <ContentFr>&lt;p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TA Form 626</Name>
      <NameFr>Formulaire AT 626</NameFr>
      <Description/>
      <Active>false</Active>
      <SortOrder>135</SortOrder>
      <IsSector>false</IsSector>
      <AddToOutline>true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TA Form 626</Name>
        <NameFr>Formulaire AT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TA Form 572</Name>
      <NameFr>Formulaire AT 572</NameFr>
      <Description/>
      <Active>false</Active>
      <SortOrder>136</SortOrder>
      <IsSector>false</IsSector>
      <AddToOutline>true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TA Form 572</Name>
        <NameFr>Formulaire AT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 Authorized Agents Form</Name>
      <NameFr>Annexe Formulaire pour les représentants autorisés</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 Authorized Agents Form</Name>
        <NameFr>Annexe Formulaire pour les représentants autorisés</NameFr>
        <Content>&lt;p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
        <ContentFr>&lt;p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 Software Publisher Certification Form</Name>
      <NameFr>Annexe Formulaire d’attestation de l’éditeur de logiciels</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Annex Software Publisher Certification Form</Name>
        <NameFr>Formulaire d’attestation de l’éditeur de logiciels</NameFr>
        <Content>&lt;p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
        <ContentFr>&lt;p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itself is the Software Publisher.&lt;/p&gt;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 Software Publisher Authorization Form</Name>
      <NameFr>Annexe Formulaire d’autorisation du développeur de logiciels</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 Software Publisher Authorization Form</Name>
        <NameFr>Annexe Formulaire d’autorisation du développeur de logiciels</NameFr>
        <Content>&lt;p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
        <ContentFr>&lt;p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is not the Software Publisher.&lt;/p&gt;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802798C2-BAC6-4991-A1AD-6B547DB86C10}">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16900</Words>
  <Characters>91092</Characters>
  <Application>Microsoft Office Word</Application>
  <DocSecurity>0</DocSecurity>
  <Lines>1570</Lines>
  <Paragraphs>729</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107263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22</cp:revision>
  <cp:lastPrinted>2024-07-03T12:47:00Z</cp:lastPrinted>
  <dcterms:created xsi:type="dcterms:W3CDTF">2024-04-05T18:22:00Z</dcterms:created>
  <dcterms:modified xsi:type="dcterms:W3CDTF">2024-07-03T12:47:00Z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clauseposition">
    <vt:lpwstr>clause_95410</vt:lpwstr>
  </property>
  <property fmtid="{D5CDD505-2E9C-101B-9397-08002B2CF9AE}" pid="3" name="addin_version">
    <vt:lpwstr>3.54.10.0</vt:lpwstr>
  </property>
  <property fmtid="{D5CDD505-2E9C-101B-9397-08002B2CF9AE}" pid="4" name="isaddingenerated">
    <vt:lpwstr/>
  </property>
  <property fmtid="{D5CDD505-2E9C-101B-9397-08002B2CF9AE}" pid="5" name="assembled">
    <vt:lpwstr/>
  </property>
  <property fmtid="{D5CDD505-2E9C-101B-9397-08002B2CF9AE}" pid="6" name="contract_id">
    <vt:lpwstr>727</vt:lpwstr>
  </property>
  <property fmtid="{D5CDD505-2E9C-101B-9397-08002B2CF9AE}" pid="7" name="Template_Download_id">
    <vt:lpwstr>3d7a691b-fd5e-4e64-9614-6135e9b6790a</vt:lpwstr>
  </property>
  <property fmtid="{D5CDD505-2E9C-101B-9397-08002B2CF9AE}" pid="8" name="organization_id">
    <vt:lpwstr>0</vt:lpwstr>
  </property>
  <property fmtid="{D5CDD505-2E9C-101B-9397-08002B2CF9AE}" pid="9" name="SolicitationNo_id">
    <vt:lpwstr>Sample - Services Medium Complexity RFP</vt:lpwstr>
  </property>
  <property fmtid="{D5CDD505-2E9C-101B-9397-08002B2CF9AE}" pid="10" name="RevNo">
    <vt:lpwstr>0</vt:lpwstr>
  </property>
  <property fmtid="{D5CDD505-2E9C-101B-9397-08002B2CF9AE}" pid="11" name="MSIP_Label_834ed4f5-eae4-40c7-82be-b1cdf720a1b9_Enabled">
    <vt:lpwstr>true</vt:lpwstr>
  </property>
  <property fmtid="{D5CDD505-2E9C-101B-9397-08002B2CF9AE}" pid="12" name="MSIP_Label_834ed4f5-eae4-40c7-82be-b1cdf720a1b9_SetDate">
    <vt:lpwstr>2024-04-05T18:29:13Z</vt:lpwstr>
  </property>
  <property fmtid="{D5CDD505-2E9C-101B-9397-08002B2CF9AE}" pid="13" name="MSIP_Label_834ed4f5-eae4-40c7-82be-b1cdf720a1b9_Method">
    <vt:lpwstr>Standard</vt:lpwstr>
  </property>
  <property fmtid="{D5CDD505-2E9C-101B-9397-08002B2CF9AE}" pid="14" name="MSIP_Label_834ed4f5-eae4-40c7-82be-b1cdf720a1b9_Name">
    <vt:lpwstr>Unclassified - Non classifié</vt:lpwstr>
  </property>
  <property fmtid="{D5CDD505-2E9C-101B-9397-08002B2CF9AE}" pid="15" name="MSIP_Label_834ed4f5-eae4-40c7-82be-b1cdf720a1b9_SiteId">
    <vt:lpwstr>e0d54a3c-7bbe-4a64-9d46-f9f84a41c833</vt:lpwstr>
  </property>
  <property fmtid="{D5CDD505-2E9C-101B-9397-08002B2CF9AE}" pid="16" name="MSIP_Label_834ed4f5-eae4-40c7-82be-b1cdf720a1b9_ActionId">
    <vt:lpwstr>6d288777-50de-463a-86ce-b9975c9cc68c</vt:lpwstr>
  </property>
  <property fmtid="{D5CDD505-2E9C-101B-9397-08002B2CF9AE}" pid="17" name="MSIP_Label_834ed4f5-eae4-40c7-82be-b1cdf720a1b9_ContentBits">
    <vt:lpwstr>0</vt:lpwstr>
  </property>
  <property fmtid="{D5CDD505-2E9C-101B-9397-08002B2CF9AE}" pid="18" name="variables">
    <vt:lpwstr>{"[CONTRACTING AUTHORITY/STANDING OFFER AUTHORITY/SUPPLY ARRANGEMENT AUTHORITY]":"Contracting Authority","[CONTRACT/STANDING OFFER/SUPPLY ARRANGEMENT]":"Contract"}</vt:lpwstr>
  </property>
</Properties>
</file>